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2" w:type="dxa"/>
        <w:tblInd w:w="-885" w:type="dxa"/>
        <w:tblCellMar>
          <w:left w:w="0" w:type="dxa"/>
          <w:right w:w="0" w:type="dxa"/>
        </w:tblCellMar>
        <w:tblLook w:val="04A0" w:firstRow="1" w:lastRow="0" w:firstColumn="1" w:lastColumn="0" w:noHBand="0" w:noVBand="1"/>
      </w:tblPr>
      <w:tblGrid>
        <w:gridCol w:w="4962"/>
        <w:gridCol w:w="5670"/>
      </w:tblGrid>
      <w:tr w:rsidR="000F2498" w:rsidRPr="00091ED1" w:rsidTr="004F6FDD">
        <w:tc>
          <w:tcPr>
            <w:tcW w:w="4962" w:type="dxa"/>
            <w:shd w:val="clear" w:color="auto" w:fill="auto"/>
            <w:tcMar>
              <w:top w:w="0" w:type="dxa"/>
              <w:left w:w="108" w:type="dxa"/>
              <w:bottom w:w="0" w:type="dxa"/>
              <w:right w:w="108" w:type="dxa"/>
            </w:tcMar>
          </w:tcPr>
          <w:p w:rsidR="004F6FDD" w:rsidRDefault="00263257">
            <w:pPr>
              <w:jc w:val="center"/>
              <w:rPr>
                <w:b/>
                <w:bCs/>
                <w:color w:val="000000"/>
                <w:sz w:val="26"/>
                <w:szCs w:val="26"/>
              </w:rPr>
            </w:pPr>
            <w:bookmarkStart w:id="0" w:name="_GoBack"/>
            <w:bookmarkEnd w:id="0"/>
            <w:r w:rsidRPr="001075EF">
              <w:rPr>
                <w:b/>
                <w:bCs/>
                <w:color w:val="000000"/>
                <w:sz w:val="26"/>
                <w:szCs w:val="26"/>
              </w:rPr>
              <w:t>KIỂM TOÁN NHÀ NƯỚC</w:t>
            </w:r>
            <w:r w:rsidR="00F7322E" w:rsidRPr="001075EF">
              <w:rPr>
                <w:b/>
                <w:bCs/>
                <w:color w:val="000000"/>
                <w:sz w:val="26"/>
                <w:szCs w:val="26"/>
                <w:lang w:val="vi-VN"/>
              </w:rPr>
              <w:t xml:space="preserve"> </w:t>
            </w:r>
            <w:r w:rsidR="004F6FDD">
              <w:rPr>
                <w:b/>
                <w:bCs/>
                <w:color w:val="000000"/>
                <w:sz w:val="26"/>
                <w:szCs w:val="26"/>
              </w:rPr>
              <w:t>-</w:t>
            </w:r>
            <w:r w:rsidRPr="001075EF">
              <w:rPr>
                <w:b/>
                <w:bCs/>
                <w:color w:val="000000"/>
                <w:sz w:val="26"/>
                <w:szCs w:val="26"/>
              </w:rPr>
              <w:t xml:space="preserve"> </w:t>
            </w:r>
          </w:p>
          <w:p w:rsidR="000F2498" w:rsidRPr="001075EF" w:rsidRDefault="009E0CBD" w:rsidP="004F6FDD">
            <w:pPr>
              <w:jc w:val="center"/>
              <w:rPr>
                <w:color w:val="000000"/>
                <w:sz w:val="26"/>
                <w:szCs w:val="26"/>
              </w:rPr>
            </w:pPr>
            <w:r w:rsidRPr="001075EF">
              <w:rPr>
                <w:b/>
                <w:bCs/>
                <w:noProof/>
                <w:color w:val="000000"/>
                <w:sz w:val="26"/>
                <w:szCs w:val="26"/>
              </w:rPr>
              <mc:AlternateContent>
                <mc:Choice Requires="wps">
                  <w:drawing>
                    <wp:anchor distT="0" distB="0" distL="114300" distR="114300" simplePos="0" relativeHeight="251656704" behindDoc="0" locked="0" layoutInCell="1" allowOverlap="1">
                      <wp:simplePos x="0" y="0"/>
                      <wp:positionH relativeFrom="column">
                        <wp:posOffset>929640</wp:posOffset>
                      </wp:positionH>
                      <wp:positionV relativeFrom="paragraph">
                        <wp:posOffset>436245</wp:posOffset>
                      </wp:positionV>
                      <wp:extent cx="944245" cy="0"/>
                      <wp:effectExtent l="13970" t="12700" r="13335" b="63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096B9A" id="_x0000_t32" coordsize="21600,21600" o:spt="32" o:oned="t" path="m,l21600,21600e" filled="f">
                      <v:path arrowok="t" fillok="f" o:connecttype="none"/>
                      <o:lock v:ext="edit" shapetype="t"/>
                    </v:shapetype>
                    <v:shape id="AutoShape 2" o:spid="_x0000_s1026" type="#_x0000_t32" style="position:absolute;margin-left:73.2pt;margin-top:34.35pt;width:74.3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mnTHAIAADo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"/>
                  </w:pict>
                </mc:Fallback>
              </mc:AlternateContent>
            </w:r>
            <w:r w:rsidR="000F2498" w:rsidRPr="004F6FDD">
              <w:rPr>
                <w:b/>
                <w:bCs/>
                <w:color w:val="000000"/>
                <w:spacing w:val="-4"/>
                <w:sz w:val="26"/>
                <w:szCs w:val="26"/>
              </w:rPr>
              <w:t>VIỆN KIỂM SÁT NHÂN DÂN TỐI CAO</w:t>
            </w:r>
            <w:r w:rsidR="004F6FDD">
              <w:rPr>
                <w:b/>
                <w:bCs/>
                <w:color w:val="000000"/>
                <w:spacing w:val="-4"/>
                <w:sz w:val="26"/>
                <w:szCs w:val="26"/>
              </w:rPr>
              <w:t xml:space="preserve"> </w:t>
            </w:r>
            <w:r w:rsidR="004F6FDD">
              <w:rPr>
                <w:b/>
                <w:bCs/>
                <w:color w:val="000000"/>
                <w:sz w:val="26"/>
                <w:szCs w:val="26"/>
              </w:rPr>
              <w:t>-</w:t>
            </w:r>
            <w:r w:rsidR="000F2498" w:rsidRPr="001075EF">
              <w:rPr>
                <w:b/>
                <w:bCs/>
                <w:color w:val="000000"/>
                <w:sz w:val="26"/>
                <w:szCs w:val="26"/>
              </w:rPr>
              <w:t xml:space="preserve"> BỘ CÔNG AN - BỘ QUỐC PHÒNG</w:t>
            </w:r>
            <w:r w:rsidR="000F2498" w:rsidRPr="001075EF">
              <w:rPr>
                <w:b/>
                <w:bCs/>
                <w:color w:val="000000"/>
                <w:sz w:val="26"/>
                <w:szCs w:val="26"/>
              </w:rPr>
              <w:br/>
            </w:r>
          </w:p>
        </w:tc>
        <w:tc>
          <w:tcPr>
            <w:tcW w:w="5670" w:type="dxa"/>
            <w:shd w:val="clear" w:color="auto" w:fill="auto"/>
            <w:tcMar>
              <w:top w:w="0" w:type="dxa"/>
              <w:left w:w="108" w:type="dxa"/>
              <w:bottom w:w="0" w:type="dxa"/>
              <w:right w:w="108" w:type="dxa"/>
            </w:tcMar>
          </w:tcPr>
          <w:p w:rsidR="000F2498" w:rsidRDefault="009E0CBD">
            <w:pPr>
              <w:jc w:val="center"/>
              <w:rPr>
                <w:color w:val="000000"/>
              </w:rPr>
            </w:pPr>
            <w:r w:rsidRPr="001075EF">
              <w:rPr>
                <w:b/>
                <w:bCs/>
                <w:noProof/>
                <w:color w:val="000000"/>
                <w:sz w:val="26"/>
                <w:szCs w:val="26"/>
              </w:rPr>
              <mc:AlternateContent>
                <mc:Choice Requires="wps">
                  <w:drawing>
                    <wp:anchor distT="0" distB="0" distL="114300" distR="114300" simplePos="0" relativeHeight="251657728" behindDoc="0" locked="0" layoutInCell="1" allowOverlap="1">
                      <wp:simplePos x="0" y="0"/>
                      <wp:positionH relativeFrom="column">
                        <wp:posOffset>718185</wp:posOffset>
                      </wp:positionH>
                      <wp:positionV relativeFrom="paragraph">
                        <wp:posOffset>403860</wp:posOffset>
                      </wp:positionV>
                      <wp:extent cx="2000250" cy="0"/>
                      <wp:effectExtent l="10160" t="9525" r="889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494FC5" id="AutoShape 3" o:spid="_x0000_s1026" type="#_x0000_t32" style="position:absolute;margin-left:56.55pt;margin-top:31.8pt;width:15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XyHQ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"/>
                  </w:pict>
                </mc:Fallback>
              </mc:AlternateContent>
            </w:r>
            <w:r w:rsidR="000F2498" w:rsidRPr="001075EF">
              <w:rPr>
                <w:b/>
                <w:bCs/>
                <w:color w:val="000000"/>
                <w:sz w:val="26"/>
                <w:szCs w:val="26"/>
              </w:rPr>
              <w:t>CỘNG HÒA XÃ HỘI CHỦ NGHĨA VIỆT NAM</w:t>
            </w:r>
            <w:r w:rsidR="000F2498" w:rsidRPr="00091ED1">
              <w:rPr>
                <w:b/>
                <w:bCs/>
                <w:color w:val="000000"/>
              </w:rPr>
              <w:br/>
            </w:r>
            <w:r w:rsidR="000F2498" w:rsidRPr="00091ED1">
              <w:rPr>
                <w:b/>
                <w:bCs/>
                <w:color w:val="000000"/>
                <w:sz w:val="26"/>
              </w:rPr>
              <w:t xml:space="preserve">Độc lập - Tự do - Hạnh phúc </w:t>
            </w:r>
            <w:r w:rsidR="000F2498" w:rsidRPr="00091ED1">
              <w:rPr>
                <w:b/>
                <w:bCs/>
                <w:color w:val="000000"/>
              </w:rPr>
              <w:br/>
            </w:r>
          </w:p>
          <w:p w:rsidR="00F567EC" w:rsidRPr="00091ED1" w:rsidRDefault="00F567EC">
            <w:pPr>
              <w:jc w:val="center"/>
              <w:rPr>
                <w:color w:val="000000"/>
              </w:rPr>
            </w:pPr>
            <w:r w:rsidRPr="00F567EC">
              <w:rPr>
                <w:i/>
                <w:iCs/>
                <w:color w:val="000000"/>
                <w:sz w:val="28"/>
                <w:szCs w:val="28"/>
              </w:rPr>
              <w:t>Hà Nội, ngày      tháng     năm 2024</w:t>
            </w:r>
          </w:p>
        </w:tc>
      </w:tr>
      <w:tr w:rsidR="000F2498" w:rsidRPr="00091ED1" w:rsidTr="004F6FDD">
        <w:tc>
          <w:tcPr>
            <w:tcW w:w="4962" w:type="dxa"/>
            <w:shd w:val="clear" w:color="auto" w:fill="auto"/>
            <w:tcMar>
              <w:top w:w="0" w:type="dxa"/>
              <w:left w:w="108" w:type="dxa"/>
              <w:bottom w:w="0" w:type="dxa"/>
              <w:right w:w="108" w:type="dxa"/>
            </w:tcMar>
          </w:tcPr>
          <w:p w:rsidR="00467E66" w:rsidRPr="00F567EC" w:rsidRDefault="000F2498" w:rsidP="004F6FDD">
            <w:pPr>
              <w:jc w:val="center"/>
              <w:rPr>
                <w:color w:val="000000"/>
                <w:sz w:val="26"/>
                <w:szCs w:val="26"/>
              </w:rPr>
            </w:pPr>
            <w:r w:rsidRPr="00F567EC">
              <w:rPr>
                <w:color w:val="000000"/>
                <w:sz w:val="26"/>
                <w:szCs w:val="26"/>
              </w:rPr>
              <w:t>Số:</w:t>
            </w:r>
            <w:r w:rsidR="008000B5" w:rsidRPr="00F567EC">
              <w:rPr>
                <w:color w:val="000000"/>
                <w:sz w:val="26"/>
                <w:szCs w:val="26"/>
              </w:rPr>
              <w:t xml:space="preserve">       </w:t>
            </w:r>
            <w:r w:rsidR="004F6FDD">
              <w:rPr>
                <w:color w:val="000000"/>
                <w:sz w:val="26"/>
                <w:szCs w:val="26"/>
              </w:rPr>
              <w:t xml:space="preserve">  </w:t>
            </w:r>
            <w:r w:rsidRPr="00F567EC">
              <w:rPr>
                <w:color w:val="000000"/>
                <w:sz w:val="26"/>
                <w:szCs w:val="26"/>
              </w:rPr>
              <w:t>/20</w:t>
            </w:r>
            <w:r w:rsidR="008000B5" w:rsidRPr="00F567EC">
              <w:rPr>
                <w:color w:val="000000"/>
                <w:sz w:val="26"/>
                <w:szCs w:val="26"/>
              </w:rPr>
              <w:t>24</w:t>
            </w:r>
            <w:r w:rsidRPr="00F567EC">
              <w:rPr>
                <w:color w:val="000000"/>
                <w:sz w:val="26"/>
                <w:szCs w:val="26"/>
              </w:rPr>
              <w:t>/TTLT-</w:t>
            </w:r>
            <w:r w:rsidR="008000B5" w:rsidRPr="00F567EC">
              <w:rPr>
                <w:color w:val="000000"/>
                <w:sz w:val="26"/>
                <w:szCs w:val="26"/>
              </w:rPr>
              <w:t>KTNN</w:t>
            </w:r>
          </w:p>
          <w:p w:rsidR="000F2498" w:rsidRPr="00091ED1" w:rsidRDefault="008000B5" w:rsidP="004F6FDD">
            <w:pPr>
              <w:jc w:val="center"/>
              <w:rPr>
                <w:color w:val="000000"/>
              </w:rPr>
            </w:pPr>
            <w:r w:rsidRPr="00F567EC">
              <w:rPr>
                <w:color w:val="000000"/>
                <w:sz w:val="26"/>
                <w:szCs w:val="26"/>
              </w:rPr>
              <w:t>-</w:t>
            </w:r>
            <w:r w:rsidR="000F2498" w:rsidRPr="00F567EC">
              <w:rPr>
                <w:color w:val="000000"/>
                <w:sz w:val="26"/>
                <w:szCs w:val="26"/>
              </w:rPr>
              <w:t>VKSNDTC-BCA-BQP</w:t>
            </w:r>
          </w:p>
        </w:tc>
        <w:tc>
          <w:tcPr>
            <w:tcW w:w="5670" w:type="dxa"/>
            <w:shd w:val="clear" w:color="auto" w:fill="auto"/>
            <w:tcMar>
              <w:top w:w="0" w:type="dxa"/>
              <w:left w:w="108" w:type="dxa"/>
              <w:bottom w:w="0" w:type="dxa"/>
              <w:right w:w="108" w:type="dxa"/>
            </w:tcMar>
          </w:tcPr>
          <w:p w:rsidR="000F2498" w:rsidRPr="00F567EC" w:rsidRDefault="000F2498" w:rsidP="009111DA">
            <w:pPr>
              <w:jc w:val="center"/>
              <w:rPr>
                <w:color w:val="000000"/>
                <w:sz w:val="28"/>
                <w:szCs w:val="28"/>
              </w:rPr>
            </w:pPr>
          </w:p>
        </w:tc>
      </w:tr>
    </w:tbl>
    <w:p w:rsidR="000F2498" w:rsidRPr="00091ED1" w:rsidRDefault="000F2498">
      <w:pPr>
        <w:spacing w:after="120"/>
        <w:rPr>
          <w:color w:val="000000"/>
        </w:rPr>
      </w:pPr>
      <w:r w:rsidRPr="00091ED1">
        <w:rPr>
          <w:color w:val="000000"/>
        </w:rPr>
        <w:t> </w:t>
      </w:r>
    </w:p>
    <w:p w:rsidR="000F2498" w:rsidRPr="00465284" w:rsidRDefault="000F2498" w:rsidP="005456DF">
      <w:pPr>
        <w:spacing w:before="120" w:line="360" w:lineRule="exact"/>
        <w:jc w:val="center"/>
        <w:rPr>
          <w:color w:val="000000"/>
          <w:sz w:val="28"/>
          <w:szCs w:val="28"/>
        </w:rPr>
      </w:pPr>
      <w:bookmarkStart w:id="1" w:name="loai_1"/>
      <w:r w:rsidRPr="00465284">
        <w:rPr>
          <w:b/>
          <w:bCs/>
          <w:color w:val="000000"/>
          <w:sz w:val="28"/>
          <w:szCs w:val="28"/>
        </w:rPr>
        <w:t>THÔNG TƯ LIÊN TỊCH</w:t>
      </w:r>
      <w:bookmarkEnd w:id="1"/>
    </w:p>
    <w:p w:rsidR="005456DF" w:rsidRDefault="008A22FE" w:rsidP="00717067">
      <w:pPr>
        <w:spacing w:before="120" w:line="360" w:lineRule="exact"/>
        <w:jc w:val="center"/>
        <w:rPr>
          <w:b/>
          <w:color w:val="000000"/>
          <w:sz w:val="28"/>
          <w:szCs w:val="28"/>
        </w:rPr>
      </w:pPr>
      <w:bookmarkStart w:id="2" w:name="loai_1_name"/>
      <w:r w:rsidRPr="00091ED1">
        <w:rPr>
          <w:b/>
          <w:color w:val="000000"/>
          <w:sz w:val="28"/>
          <w:szCs w:val="28"/>
        </w:rPr>
        <w:t xml:space="preserve">Quy định về phối hợp giữa </w:t>
      </w:r>
      <w:r w:rsidR="00026B73" w:rsidRPr="00091ED1">
        <w:rPr>
          <w:b/>
          <w:color w:val="000000"/>
          <w:sz w:val="28"/>
          <w:szCs w:val="28"/>
        </w:rPr>
        <w:t>C</w:t>
      </w:r>
      <w:r w:rsidRPr="00091ED1">
        <w:rPr>
          <w:b/>
          <w:color w:val="000000"/>
          <w:sz w:val="28"/>
          <w:szCs w:val="28"/>
        </w:rPr>
        <w:t xml:space="preserve">ơ quan </w:t>
      </w:r>
      <w:r w:rsidR="00E94492">
        <w:rPr>
          <w:b/>
          <w:color w:val="000000"/>
          <w:sz w:val="28"/>
          <w:szCs w:val="28"/>
        </w:rPr>
        <w:t>điều tra</w:t>
      </w:r>
      <w:r w:rsidRPr="00091ED1">
        <w:rPr>
          <w:b/>
          <w:color w:val="000000"/>
          <w:sz w:val="28"/>
          <w:szCs w:val="28"/>
        </w:rPr>
        <w:t xml:space="preserve">, </w:t>
      </w:r>
      <w:r w:rsidR="00026B73" w:rsidRPr="00091ED1">
        <w:rPr>
          <w:b/>
          <w:color w:val="000000"/>
          <w:sz w:val="28"/>
          <w:szCs w:val="28"/>
        </w:rPr>
        <w:t>Viện kiểm sát</w:t>
      </w:r>
      <w:r w:rsidR="00F567EC">
        <w:rPr>
          <w:b/>
          <w:color w:val="000000"/>
          <w:sz w:val="28"/>
          <w:szCs w:val="28"/>
        </w:rPr>
        <w:t>,</w:t>
      </w:r>
      <w:r w:rsidR="005456DF">
        <w:rPr>
          <w:b/>
          <w:color w:val="000000"/>
          <w:sz w:val="28"/>
          <w:szCs w:val="28"/>
        </w:rPr>
        <w:t xml:space="preserve"> </w:t>
      </w:r>
    </w:p>
    <w:p w:rsidR="008A22FE" w:rsidRPr="00091ED1" w:rsidRDefault="00026B73" w:rsidP="00465284">
      <w:pPr>
        <w:spacing w:line="360" w:lineRule="exact"/>
        <w:jc w:val="center"/>
        <w:rPr>
          <w:b/>
          <w:color w:val="000000"/>
          <w:sz w:val="28"/>
          <w:szCs w:val="28"/>
        </w:rPr>
      </w:pPr>
      <w:r w:rsidRPr="00091ED1">
        <w:rPr>
          <w:b/>
          <w:color w:val="000000"/>
          <w:sz w:val="28"/>
          <w:szCs w:val="28"/>
        </w:rPr>
        <w:t xml:space="preserve"> Kiểm toán nhà nước </w:t>
      </w:r>
      <w:r w:rsidR="00ED7855" w:rsidRPr="00091ED1">
        <w:rPr>
          <w:b/>
          <w:iCs/>
          <w:color w:val="000000"/>
          <w:sz w:val="28"/>
          <w:szCs w:val="28"/>
        </w:rPr>
        <w:t>trong việc trao đổi thông tin về tội phạm và giải quyết kiến nghị khởi tố được phát hiện thông qua hoạt động kiểm toán nhà nước</w:t>
      </w:r>
    </w:p>
    <w:bookmarkEnd w:id="2"/>
    <w:p w:rsidR="00ED7855" w:rsidRPr="00091ED1" w:rsidRDefault="009E0CBD" w:rsidP="00465284">
      <w:pPr>
        <w:spacing w:before="120" w:line="380" w:lineRule="exact"/>
        <w:ind w:firstLine="567"/>
        <w:jc w:val="both"/>
        <w:rPr>
          <w:i/>
          <w:iCs/>
          <w:color w:val="000000"/>
          <w:sz w:val="28"/>
          <w:szCs w:val="28"/>
        </w:rPr>
      </w:pPr>
      <w:r>
        <w:rPr>
          <w:b/>
          <w:noProof/>
          <w:color w:val="000000"/>
          <w:sz w:val="28"/>
          <w:szCs w:val="28"/>
        </w:rPr>
        <mc:AlternateContent>
          <mc:Choice Requires="wps">
            <w:drawing>
              <wp:anchor distT="0" distB="0" distL="114300" distR="114300" simplePos="0" relativeHeight="251658752" behindDoc="0" locked="0" layoutInCell="1" allowOverlap="1">
                <wp:simplePos x="0" y="0"/>
                <wp:positionH relativeFrom="column">
                  <wp:posOffset>2395220</wp:posOffset>
                </wp:positionH>
                <wp:positionV relativeFrom="paragraph">
                  <wp:posOffset>86995</wp:posOffset>
                </wp:positionV>
                <wp:extent cx="1212850" cy="6350"/>
                <wp:effectExtent l="12700" t="6985" r="12700" b="571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8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09B4A" id="AutoShape 4" o:spid="_x0000_s1026" type="#_x0000_t32" style="position:absolute;margin-left:188.6pt;margin-top:6.85pt;width:95.5pt;height:.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"/>
            </w:pict>
          </mc:Fallback>
        </mc:AlternateContent>
      </w:r>
    </w:p>
    <w:p w:rsidR="00067824" w:rsidRPr="00091ED1" w:rsidRDefault="000F2498" w:rsidP="00465284">
      <w:pPr>
        <w:spacing w:before="120" w:line="380" w:lineRule="exact"/>
        <w:ind w:firstLine="567"/>
        <w:jc w:val="both"/>
        <w:rPr>
          <w:color w:val="000000"/>
          <w:sz w:val="28"/>
          <w:szCs w:val="28"/>
        </w:rPr>
      </w:pPr>
      <w:r w:rsidRPr="00091ED1">
        <w:rPr>
          <w:i/>
          <w:iCs/>
          <w:color w:val="000000"/>
          <w:sz w:val="28"/>
          <w:szCs w:val="28"/>
        </w:rPr>
        <w:t>Căn cứ Bộ luật Tố tụng hình sự ngày 27 tháng 11 năm 2015;</w:t>
      </w:r>
      <w:r w:rsidR="00067824">
        <w:rPr>
          <w:i/>
          <w:iCs/>
          <w:color w:val="000000"/>
          <w:sz w:val="28"/>
          <w:szCs w:val="28"/>
        </w:rPr>
        <w:t xml:space="preserve"> Luật </w:t>
      </w:r>
      <w:r w:rsidR="00067824" w:rsidRPr="00091ED1">
        <w:rPr>
          <w:i/>
          <w:iCs/>
          <w:color w:val="000000"/>
          <w:sz w:val="28"/>
          <w:szCs w:val="28"/>
        </w:rPr>
        <w:t xml:space="preserve">sửa đổi, bổ sung một số điều của Bộ luật Tố tụng hình sự ngày </w:t>
      </w:r>
      <w:r w:rsidR="00067824">
        <w:rPr>
          <w:i/>
          <w:iCs/>
          <w:color w:val="000000"/>
          <w:sz w:val="28"/>
          <w:szCs w:val="28"/>
        </w:rPr>
        <w:t>12</w:t>
      </w:r>
      <w:r w:rsidR="00067824" w:rsidRPr="00091ED1">
        <w:rPr>
          <w:i/>
          <w:iCs/>
          <w:color w:val="000000"/>
          <w:sz w:val="28"/>
          <w:szCs w:val="28"/>
        </w:rPr>
        <w:t xml:space="preserve"> tháng 11 năm 20</w:t>
      </w:r>
      <w:r w:rsidR="00067824">
        <w:rPr>
          <w:i/>
          <w:iCs/>
          <w:color w:val="000000"/>
          <w:sz w:val="28"/>
          <w:szCs w:val="28"/>
        </w:rPr>
        <w:t>21</w:t>
      </w:r>
      <w:r w:rsidR="00067824" w:rsidRPr="00091ED1">
        <w:rPr>
          <w:i/>
          <w:iCs/>
          <w:color w:val="000000"/>
          <w:sz w:val="28"/>
          <w:szCs w:val="28"/>
        </w:rPr>
        <w:t>;</w:t>
      </w:r>
    </w:p>
    <w:p w:rsidR="000F2498" w:rsidRPr="009646DB" w:rsidRDefault="000F2498" w:rsidP="00465284">
      <w:pPr>
        <w:spacing w:before="120" w:line="380" w:lineRule="exact"/>
        <w:ind w:firstLine="567"/>
        <w:jc w:val="both"/>
        <w:rPr>
          <w:i/>
          <w:iCs/>
          <w:sz w:val="28"/>
          <w:szCs w:val="28"/>
        </w:rPr>
      </w:pPr>
      <w:r w:rsidRPr="009646DB">
        <w:rPr>
          <w:i/>
          <w:iCs/>
          <w:sz w:val="28"/>
          <w:szCs w:val="28"/>
        </w:rPr>
        <w:t>Căn cứ Luật Tổ chức Cơ quan </w:t>
      </w:r>
      <w:r w:rsidR="00E94492" w:rsidRPr="009646DB">
        <w:rPr>
          <w:i/>
          <w:iCs/>
          <w:sz w:val="28"/>
          <w:szCs w:val="28"/>
        </w:rPr>
        <w:t>điều tra</w:t>
      </w:r>
      <w:r w:rsidRPr="009646DB">
        <w:rPr>
          <w:i/>
          <w:iCs/>
          <w:sz w:val="28"/>
          <w:szCs w:val="28"/>
        </w:rPr>
        <w:t xml:space="preserve"> hình sự ngày 26 tháng 11 năm 2015;</w:t>
      </w:r>
    </w:p>
    <w:p w:rsidR="00DD2CFA" w:rsidRPr="009646DB" w:rsidRDefault="00DD2CFA" w:rsidP="00465284">
      <w:pPr>
        <w:spacing w:before="120" w:line="380" w:lineRule="exact"/>
        <w:ind w:firstLine="567"/>
        <w:jc w:val="both"/>
        <w:rPr>
          <w:sz w:val="28"/>
          <w:szCs w:val="28"/>
        </w:rPr>
      </w:pPr>
      <w:r w:rsidRPr="009646DB">
        <w:rPr>
          <w:i/>
          <w:iCs/>
          <w:sz w:val="28"/>
          <w:szCs w:val="28"/>
        </w:rPr>
        <w:t>Căn cứ Luật Tổ chức Viện kiểm sát nhân dân ngày 24 tháng 11 năm 2014;</w:t>
      </w:r>
    </w:p>
    <w:p w:rsidR="000F2498" w:rsidRDefault="000F2498" w:rsidP="00465284">
      <w:pPr>
        <w:spacing w:before="120" w:line="380" w:lineRule="exact"/>
        <w:ind w:firstLine="567"/>
        <w:jc w:val="both"/>
        <w:rPr>
          <w:i/>
          <w:iCs/>
          <w:color w:val="000000"/>
          <w:sz w:val="28"/>
          <w:szCs w:val="28"/>
        </w:rPr>
      </w:pPr>
      <w:r w:rsidRPr="00091ED1">
        <w:rPr>
          <w:i/>
          <w:iCs/>
          <w:color w:val="000000"/>
          <w:sz w:val="28"/>
          <w:szCs w:val="28"/>
        </w:rPr>
        <w:t xml:space="preserve">Căn cứ </w:t>
      </w:r>
      <w:r w:rsidR="00EF6ED4" w:rsidRPr="00091ED1">
        <w:rPr>
          <w:i/>
          <w:iCs/>
          <w:color w:val="000000"/>
          <w:sz w:val="28"/>
          <w:szCs w:val="28"/>
        </w:rPr>
        <w:t>Luật Kiểm toán nhà nước ngày 24 tháng 6 năm 2015 và Luật sửa đổi, bổ sung một số điều của Luật Kiểm toán nhà nước ngày 26 tháng 11 năm 2019</w:t>
      </w:r>
      <w:r w:rsidRPr="00091ED1">
        <w:rPr>
          <w:i/>
          <w:iCs/>
          <w:color w:val="000000"/>
          <w:sz w:val="28"/>
          <w:szCs w:val="28"/>
        </w:rPr>
        <w:t>;</w:t>
      </w:r>
    </w:p>
    <w:p w:rsidR="00067824" w:rsidRPr="00067824" w:rsidRDefault="00067824" w:rsidP="00465284">
      <w:pPr>
        <w:spacing w:before="120" w:line="380" w:lineRule="exact"/>
        <w:ind w:firstLine="567"/>
        <w:jc w:val="both"/>
        <w:rPr>
          <w:i/>
          <w:color w:val="000000"/>
          <w:sz w:val="28"/>
          <w:szCs w:val="28"/>
        </w:rPr>
      </w:pPr>
      <w:r w:rsidRPr="00067824">
        <w:rPr>
          <w:i/>
          <w:color w:val="000000"/>
          <w:sz w:val="28"/>
          <w:szCs w:val="28"/>
        </w:rPr>
        <w:t>Căn cứ</w:t>
      </w:r>
      <w:r>
        <w:rPr>
          <w:i/>
          <w:color w:val="000000"/>
          <w:sz w:val="28"/>
          <w:szCs w:val="28"/>
        </w:rPr>
        <w:t xml:space="preserve"> Luật Ban hành văn bản quy phạm pháp luật ngày 22 tháng 6 năm 2015; </w:t>
      </w:r>
      <w:r>
        <w:rPr>
          <w:i/>
          <w:iCs/>
          <w:color w:val="000000"/>
          <w:sz w:val="28"/>
          <w:szCs w:val="28"/>
        </w:rPr>
        <w:t xml:space="preserve">Luật </w:t>
      </w:r>
      <w:r w:rsidRPr="00091ED1">
        <w:rPr>
          <w:i/>
          <w:iCs/>
          <w:color w:val="000000"/>
          <w:sz w:val="28"/>
          <w:szCs w:val="28"/>
        </w:rPr>
        <w:t>sửa đổi, bổ sung một số điều của</w:t>
      </w:r>
      <w:r w:rsidRPr="00067824">
        <w:rPr>
          <w:i/>
          <w:color w:val="000000"/>
          <w:sz w:val="28"/>
          <w:szCs w:val="28"/>
        </w:rPr>
        <w:t xml:space="preserve"> </w:t>
      </w:r>
      <w:r>
        <w:rPr>
          <w:i/>
          <w:color w:val="000000"/>
          <w:sz w:val="28"/>
          <w:szCs w:val="28"/>
        </w:rPr>
        <w:t>Luật Ban hành văn bản quy phạm pháp luật ngày 18 tháng 6 năm 2020;</w:t>
      </w:r>
    </w:p>
    <w:p w:rsidR="000F2498" w:rsidRDefault="00354D2C" w:rsidP="00465284">
      <w:pPr>
        <w:spacing w:before="120" w:line="380" w:lineRule="exact"/>
        <w:ind w:firstLine="567"/>
        <w:jc w:val="both"/>
        <w:rPr>
          <w:i/>
          <w:iCs/>
          <w:color w:val="000000"/>
          <w:sz w:val="28"/>
          <w:szCs w:val="28"/>
        </w:rPr>
      </w:pPr>
      <w:r w:rsidRPr="00091ED1">
        <w:rPr>
          <w:i/>
          <w:iCs/>
          <w:color w:val="000000"/>
          <w:sz w:val="28"/>
          <w:szCs w:val="28"/>
        </w:rPr>
        <w:t xml:space="preserve">Tổng Kiểm toán nhà nước, </w:t>
      </w:r>
      <w:r w:rsidR="000F2498" w:rsidRPr="00091ED1">
        <w:rPr>
          <w:i/>
          <w:iCs/>
          <w:color w:val="000000"/>
          <w:sz w:val="28"/>
          <w:szCs w:val="28"/>
        </w:rPr>
        <w:t xml:space="preserve">Viện trưởng Viện kiểm sát nhân dân tối cao, Bộ trưởng Bộ Công an, Bộ trưởng Bộ Quốc phòng thống nhất ban hành Thông tư liên tịch quy định về phối hợp giữa Cơ quan </w:t>
      </w:r>
      <w:r w:rsidR="00E94492">
        <w:rPr>
          <w:i/>
          <w:iCs/>
          <w:color w:val="000000"/>
          <w:sz w:val="28"/>
          <w:szCs w:val="28"/>
        </w:rPr>
        <w:t>điều tra</w:t>
      </w:r>
      <w:r w:rsidR="000F2498" w:rsidRPr="00091ED1">
        <w:rPr>
          <w:i/>
          <w:iCs/>
          <w:color w:val="000000"/>
          <w:sz w:val="28"/>
          <w:szCs w:val="28"/>
        </w:rPr>
        <w:t>, Viện kiểm sát</w:t>
      </w:r>
      <w:r w:rsidR="009646DB">
        <w:rPr>
          <w:i/>
          <w:iCs/>
          <w:color w:val="000000"/>
          <w:sz w:val="28"/>
          <w:szCs w:val="28"/>
        </w:rPr>
        <w:t xml:space="preserve">, </w:t>
      </w:r>
      <w:r w:rsidR="004450FE" w:rsidRPr="00091ED1">
        <w:rPr>
          <w:i/>
          <w:iCs/>
          <w:color w:val="000000"/>
          <w:sz w:val="28"/>
          <w:szCs w:val="28"/>
          <w:lang w:val="vi-VN"/>
        </w:rPr>
        <w:t>Kiểm toán nhà nước</w:t>
      </w:r>
      <w:r w:rsidR="000F2498" w:rsidRPr="00091ED1">
        <w:rPr>
          <w:i/>
          <w:iCs/>
          <w:color w:val="000000"/>
          <w:sz w:val="28"/>
          <w:szCs w:val="28"/>
        </w:rPr>
        <w:t xml:space="preserve"> trong việc trao đổi thông tin về tội phạm và giải quyết kiến nghị khởi tố được phát hiện thông qua hoạt động </w:t>
      </w:r>
      <w:r w:rsidR="00FB37F9" w:rsidRPr="00091ED1">
        <w:rPr>
          <w:i/>
          <w:iCs/>
          <w:color w:val="000000"/>
          <w:sz w:val="28"/>
          <w:szCs w:val="28"/>
        </w:rPr>
        <w:t>kiểm toán</w:t>
      </w:r>
      <w:r w:rsidR="00DB5247" w:rsidRPr="00091ED1">
        <w:rPr>
          <w:i/>
          <w:iCs/>
          <w:color w:val="000000"/>
          <w:sz w:val="28"/>
          <w:szCs w:val="28"/>
        </w:rPr>
        <w:t xml:space="preserve"> nhà nước</w:t>
      </w:r>
      <w:r w:rsidR="000F2498" w:rsidRPr="00091ED1">
        <w:rPr>
          <w:i/>
          <w:iCs/>
          <w:color w:val="000000"/>
          <w:sz w:val="28"/>
          <w:szCs w:val="28"/>
        </w:rPr>
        <w:t>.</w:t>
      </w:r>
    </w:p>
    <w:p w:rsidR="00067824" w:rsidRPr="00220256" w:rsidRDefault="00067824" w:rsidP="00465284">
      <w:pPr>
        <w:spacing w:before="240" w:line="380" w:lineRule="exact"/>
        <w:jc w:val="center"/>
        <w:rPr>
          <w:b/>
          <w:iCs/>
          <w:color w:val="000000"/>
          <w:sz w:val="28"/>
          <w:szCs w:val="28"/>
        </w:rPr>
      </w:pPr>
      <w:r w:rsidRPr="00220256">
        <w:rPr>
          <w:b/>
          <w:iCs/>
          <w:color w:val="000000"/>
          <w:sz w:val="28"/>
          <w:szCs w:val="28"/>
        </w:rPr>
        <w:t>Chương I</w:t>
      </w:r>
    </w:p>
    <w:p w:rsidR="00067824" w:rsidRPr="002A65FD" w:rsidRDefault="00220256" w:rsidP="00465284">
      <w:pPr>
        <w:spacing w:line="380" w:lineRule="exact"/>
        <w:jc w:val="center"/>
        <w:rPr>
          <w:b/>
          <w:iCs/>
          <w:color w:val="000000"/>
          <w:sz w:val="26"/>
          <w:szCs w:val="26"/>
        </w:rPr>
      </w:pPr>
      <w:r w:rsidRPr="002A65FD">
        <w:rPr>
          <w:b/>
          <w:iCs/>
          <w:color w:val="000000"/>
          <w:sz w:val="26"/>
          <w:szCs w:val="26"/>
        </w:rPr>
        <w:t>QUY ĐỊNH CHUNG</w:t>
      </w:r>
    </w:p>
    <w:p w:rsidR="000F2498" w:rsidRPr="00091ED1" w:rsidRDefault="000F2498" w:rsidP="00321006">
      <w:pPr>
        <w:spacing w:before="240" w:line="380" w:lineRule="exact"/>
        <w:ind w:firstLine="567"/>
        <w:jc w:val="both"/>
        <w:rPr>
          <w:color w:val="000000"/>
          <w:sz w:val="28"/>
          <w:szCs w:val="28"/>
        </w:rPr>
      </w:pPr>
      <w:bookmarkStart w:id="3" w:name="dieu_1"/>
      <w:r w:rsidRPr="00091ED1">
        <w:rPr>
          <w:b/>
          <w:bCs/>
          <w:color w:val="000000"/>
          <w:sz w:val="28"/>
          <w:szCs w:val="28"/>
        </w:rPr>
        <w:t>Điều 1. Phạm vi điều chỉnh</w:t>
      </w:r>
      <w:bookmarkEnd w:id="3"/>
    </w:p>
    <w:p w:rsidR="000F2498" w:rsidRPr="00091ED1" w:rsidRDefault="000F2498" w:rsidP="00465284">
      <w:pPr>
        <w:spacing w:before="120" w:line="380" w:lineRule="exact"/>
        <w:ind w:firstLine="567"/>
        <w:jc w:val="both"/>
        <w:rPr>
          <w:color w:val="000000"/>
          <w:sz w:val="28"/>
          <w:szCs w:val="28"/>
        </w:rPr>
      </w:pPr>
      <w:r w:rsidRPr="00091ED1">
        <w:rPr>
          <w:color w:val="000000"/>
          <w:sz w:val="28"/>
          <w:szCs w:val="28"/>
        </w:rPr>
        <w:t xml:space="preserve">Thông tư liên tịch này quy định về trình tự, thủ tục, trách nhiệm phối hợp giữa Cơ quan </w:t>
      </w:r>
      <w:r w:rsidR="00E94492">
        <w:rPr>
          <w:color w:val="000000"/>
          <w:sz w:val="28"/>
          <w:szCs w:val="28"/>
        </w:rPr>
        <w:t>điều tra</w:t>
      </w:r>
      <w:r w:rsidRPr="00091ED1">
        <w:rPr>
          <w:color w:val="000000"/>
          <w:sz w:val="28"/>
          <w:szCs w:val="28"/>
        </w:rPr>
        <w:t>, Viện kiểm sát</w:t>
      </w:r>
      <w:r w:rsidR="009646DB">
        <w:rPr>
          <w:color w:val="000000"/>
          <w:sz w:val="28"/>
          <w:szCs w:val="28"/>
        </w:rPr>
        <w:t>,</w:t>
      </w:r>
      <w:r w:rsidRPr="00091ED1">
        <w:rPr>
          <w:color w:val="000000"/>
          <w:sz w:val="28"/>
          <w:szCs w:val="28"/>
        </w:rPr>
        <w:t xml:space="preserve"> </w:t>
      </w:r>
      <w:r w:rsidR="002D65ED" w:rsidRPr="00091ED1">
        <w:rPr>
          <w:color w:val="000000"/>
          <w:sz w:val="28"/>
          <w:szCs w:val="28"/>
        </w:rPr>
        <w:t>Kiểm toán nhà nước</w:t>
      </w:r>
      <w:r w:rsidRPr="00091ED1">
        <w:rPr>
          <w:color w:val="000000"/>
          <w:sz w:val="28"/>
          <w:szCs w:val="28"/>
        </w:rPr>
        <w:t xml:space="preserve"> trong việc trao đổi thông tin về tội phạm và giải quyết kiến nghị khởi tố được phát hiện thông qua hoạt động </w:t>
      </w:r>
      <w:r w:rsidR="002D65ED" w:rsidRPr="00091ED1">
        <w:rPr>
          <w:color w:val="000000"/>
          <w:sz w:val="28"/>
          <w:szCs w:val="28"/>
        </w:rPr>
        <w:t>kiểm toán nhà nước</w:t>
      </w:r>
      <w:r w:rsidRPr="00091ED1">
        <w:rPr>
          <w:color w:val="000000"/>
          <w:sz w:val="28"/>
          <w:szCs w:val="28"/>
        </w:rPr>
        <w:t>.</w:t>
      </w:r>
    </w:p>
    <w:p w:rsidR="000F2498" w:rsidRPr="00091ED1" w:rsidRDefault="000F2498" w:rsidP="00465284">
      <w:pPr>
        <w:spacing w:before="120" w:line="380" w:lineRule="exact"/>
        <w:ind w:firstLine="567"/>
        <w:jc w:val="both"/>
        <w:rPr>
          <w:color w:val="000000"/>
          <w:sz w:val="28"/>
          <w:szCs w:val="28"/>
        </w:rPr>
      </w:pPr>
      <w:bookmarkStart w:id="4" w:name="dieu_2"/>
      <w:r w:rsidRPr="00091ED1">
        <w:rPr>
          <w:b/>
          <w:bCs/>
          <w:color w:val="000000"/>
          <w:sz w:val="28"/>
          <w:szCs w:val="28"/>
        </w:rPr>
        <w:t>Điều 2. Đối tượng áp dụng</w:t>
      </w:r>
      <w:bookmarkEnd w:id="4"/>
    </w:p>
    <w:p w:rsidR="00E94492" w:rsidRPr="00091ED1" w:rsidRDefault="000F2498" w:rsidP="00717067">
      <w:pPr>
        <w:keepNext/>
        <w:widowControl w:val="0"/>
        <w:spacing w:before="120" w:line="380" w:lineRule="exact"/>
        <w:ind w:firstLine="567"/>
        <w:jc w:val="both"/>
        <w:rPr>
          <w:color w:val="000000"/>
          <w:sz w:val="28"/>
          <w:szCs w:val="28"/>
        </w:rPr>
      </w:pPr>
      <w:r w:rsidRPr="00091ED1">
        <w:rPr>
          <w:color w:val="000000"/>
          <w:sz w:val="28"/>
          <w:szCs w:val="28"/>
        </w:rPr>
        <w:t xml:space="preserve">1. Cơ quan </w:t>
      </w:r>
      <w:r w:rsidR="00E94492">
        <w:rPr>
          <w:color w:val="000000"/>
          <w:sz w:val="28"/>
          <w:szCs w:val="28"/>
        </w:rPr>
        <w:t>điều tra các cấp</w:t>
      </w:r>
      <w:r w:rsidRPr="00091ED1">
        <w:rPr>
          <w:color w:val="000000"/>
          <w:sz w:val="28"/>
          <w:szCs w:val="28"/>
        </w:rPr>
        <w:t xml:space="preserve"> của Công an nhân dân</w:t>
      </w:r>
      <w:r w:rsidR="00D56C46">
        <w:rPr>
          <w:color w:val="000000"/>
          <w:sz w:val="28"/>
          <w:szCs w:val="28"/>
        </w:rPr>
        <w:t>,</w:t>
      </w:r>
      <w:r w:rsidR="00A57C0B" w:rsidRPr="00091ED1">
        <w:rPr>
          <w:color w:val="000000"/>
          <w:sz w:val="28"/>
          <w:szCs w:val="28"/>
          <w:lang w:val="vi-VN"/>
        </w:rPr>
        <w:t xml:space="preserve"> </w:t>
      </w:r>
      <w:r w:rsidR="00A57C0B" w:rsidRPr="00091ED1">
        <w:rPr>
          <w:color w:val="000000"/>
          <w:sz w:val="28"/>
          <w:szCs w:val="28"/>
        </w:rPr>
        <w:t xml:space="preserve">Cơ quan </w:t>
      </w:r>
      <w:r w:rsidR="00E94492">
        <w:rPr>
          <w:color w:val="000000"/>
          <w:sz w:val="28"/>
          <w:szCs w:val="28"/>
        </w:rPr>
        <w:t>điều tra các cấp</w:t>
      </w:r>
      <w:r w:rsidR="00E94492" w:rsidRPr="00091ED1">
        <w:rPr>
          <w:color w:val="000000"/>
          <w:sz w:val="28"/>
          <w:szCs w:val="28"/>
        </w:rPr>
        <w:t xml:space="preserve"> </w:t>
      </w:r>
      <w:r w:rsidR="00A57C0B" w:rsidRPr="00091ED1">
        <w:rPr>
          <w:color w:val="000000"/>
          <w:sz w:val="28"/>
          <w:szCs w:val="28"/>
        </w:rPr>
        <w:lastRenderedPageBreak/>
        <w:t xml:space="preserve">trong Quân đội nhân dân (sau đây gọi tắt là Cơ quan </w:t>
      </w:r>
      <w:r w:rsidR="00E94492">
        <w:rPr>
          <w:color w:val="000000"/>
          <w:sz w:val="28"/>
          <w:szCs w:val="28"/>
        </w:rPr>
        <w:t>điều tra</w:t>
      </w:r>
      <w:r w:rsidR="00A57C0B" w:rsidRPr="00091ED1">
        <w:rPr>
          <w:color w:val="000000"/>
          <w:sz w:val="28"/>
          <w:szCs w:val="28"/>
        </w:rPr>
        <w:t>)</w:t>
      </w:r>
      <w:r w:rsidR="00E94492">
        <w:rPr>
          <w:color w:val="000000"/>
          <w:sz w:val="28"/>
          <w:szCs w:val="28"/>
        </w:rPr>
        <w:t>.</w:t>
      </w:r>
    </w:p>
    <w:p w:rsidR="00CE112E" w:rsidRPr="00091ED1" w:rsidRDefault="000F2498" w:rsidP="00465284">
      <w:pPr>
        <w:pStyle w:val="NormalWeb"/>
        <w:shd w:val="clear" w:color="auto" w:fill="FFFFFF"/>
        <w:spacing w:before="120" w:beforeAutospacing="0" w:after="0" w:afterAutospacing="0" w:line="380" w:lineRule="exact"/>
        <w:ind w:firstLine="567"/>
        <w:jc w:val="both"/>
        <w:rPr>
          <w:color w:val="000000"/>
          <w:sz w:val="28"/>
          <w:szCs w:val="28"/>
          <w:lang w:val="vi-VN"/>
        </w:rPr>
      </w:pPr>
      <w:r w:rsidRPr="00091ED1">
        <w:rPr>
          <w:color w:val="000000"/>
          <w:sz w:val="28"/>
          <w:szCs w:val="28"/>
        </w:rPr>
        <w:t>2. Viện kiểm sát</w:t>
      </w:r>
      <w:r w:rsidR="00E94492">
        <w:rPr>
          <w:color w:val="000000"/>
          <w:sz w:val="28"/>
          <w:szCs w:val="28"/>
        </w:rPr>
        <w:t xml:space="preserve"> nhân dân</w:t>
      </w:r>
      <w:r w:rsidR="007436C6" w:rsidRPr="00091ED1">
        <w:rPr>
          <w:color w:val="000000"/>
          <w:sz w:val="28"/>
          <w:szCs w:val="28"/>
          <w:lang w:val="vi-VN"/>
        </w:rPr>
        <w:t>,</w:t>
      </w:r>
      <w:r w:rsidR="00560D52" w:rsidRPr="00091ED1">
        <w:rPr>
          <w:color w:val="000000"/>
          <w:sz w:val="28"/>
          <w:szCs w:val="28"/>
          <w:lang w:val="vi-VN"/>
        </w:rPr>
        <w:t xml:space="preserve"> </w:t>
      </w:r>
      <w:r w:rsidR="00E94492">
        <w:rPr>
          <w:color w:val="000000"/>
          <w:sz w:val="28"/>
          <w:szCs w:val="28"/>
        </w:rPr>
        <w:t xml:space="preserve">Viện kiểm sát quân sự các cấp </w:t>
      </w:r>
      <w:r w:rsidR="00E94492" w:rsidRPr="00091ED1">
        <w:rPr>
          <w:color w:val="000000"/>
          <w:sz w:val="28"/>
          <w:szCs w:val="28"/>
        </w:rPr>
        <w:t xml:space="preserve">(sau đây gọi tắt là </w:t>
      </w:r>
      <w:r w:rsidR="00E94492">
        <w:rPr>
          <w:color w:val="000000"/>
          <w:sz w:val="28"/>
          <w:szCs w:val="28"/>
        </w:rPr>
        <w:t>Viện kiểm sát</w:t>
      </w:r>
      <w:r w:rsidR="00E94492" w:rsidRPr="00091ED1">
        <w:rPr>
          <w:color w:val="000000"/>
          <w:sz w:val="28"/>
          <w:szCs w:val="28"/>
        </w:rPr>
        <w:t>)</w:t>
      </w:r>
      <w:r w:rsidR="00E94492">
        <w:rPr>
          <w:color w:val="000000"/>
          <w:sz w:val="28"/>
          <w:szCs w:val="28"/>
        </w:rPr>
        <w:t>.</w:t>
      </w:r>
    </w:p>
    <w:p w:rsidR="00BD062A" w:rsidRPr="00091ED1" w:rsidRDefault="000F2498" w:rsidP="00465284">
      <w:pPr>
        <w:spacing w:before="120" w:line="380" w:lineRule="exact"/>
        <w:ind w:firstLine="567"/>
        <w:jc w:val="both"/>
        <w:rPr>
          <w:color w:val="000000"/>
          <w:sz w:val="28"/>
          <w:szCs w:val="28"/>
          <w:lang w:val="vi-VN"/>
        </w:rPr>
      </w:pPr>
      <w:r w:rsidRPr="00091ED1">
        <w:rPr>
          <w:color w:val="000000"/>
          <w:sz w:val="28"/>
          <w:szCs w:val="28"/>
        </w:rPr>
        <w:t xml:space="preserve">3. </w:t>
      </w:r>
      <w:r w:rsidR="00FA6B48" w:rsidRPr="00091ED1">
        <w:rPr>
          <w:color w:val="000000"/>
          <w:sz w:val="28"/>
          <w:szCs w:val="28"/>
        </w:rPr>
        <w:t>Kiểm toán nhà nướ</w:t>
      </w:r>
      <w:r w:rsidR="00873ADF" w:rsidRPr="00091ED1">
        <w:rPr>
          <w:color w:val="000000"/>
          <w:sz w:val="28"/>
          <w:szCs w:val="28"/>
          <w:lang w:val="vi-VN"/>
        </w:rPr>
        <w:t>c.</w:t>
      </w:r>
    </w:p>
    <w:p w:rsidR="000F2498" w:rsidRPr="00091ED1" w:rsidRDefault="000F2498" w:rsidP="00465284">
      <w:pPr>
        <w:spacing w:before="120" w:line="380" w:lineRule="exact"/>
        <w:ind w:firstLine="567"/>
        <w:jc w:val="both"/>
        <w:rPr>
          <w:color w:val="000000"/>
          <w:sz w:val="28"/>
          <w:szCs w:val="28"/>
        </w:rPr>
      </w:pPr>
      <w:r w:rsidRPr="00091ED1">
        <w:rPr>
          <w:color w:val="000000"/>
          <w:sz w:val="28"/>
          <w:szCs w:val="28"/>
        </w:rPr>
        <w:t>4. Người có thẩm quyền thuộc các cơ quan quy định tại các khoản 1, 2 và 3 Điều này.</w:t>
      </w:r>
    </w:p>
    <w:p w:rsidR="000F2498" w:rsidRPr="00091ED1" w:rsidRDefault="000F2498" w:rsidP="00465284">
      <w:pPr>
        <w:spacing w:before="120" w:line="380" w:lineRule="exact"/>
        <w:ind w:firstLine="567"/>
        <w:jc w:val="both"/>
        <w:rPr>
          <w:color w:val="000000"/>
          <w:sz w:val="28"/>
          <w:szCs w:val="28"/>
        </w:rPr>
      </w:pPr>
      <w:r w:rsidRPr="00091ED1">
        <w:rPr>
          <w:color w:val="000000"/>
          <w:sz w:val="28"/>
          <w:szCs w:val="28"/>
        </w:rPr>
        <w:t>5. Cơ quan, tổ chức, cá nhân khác có liên quan.</w:t>
      </w:r>
    </w:p>
    <w:p w:rsidR="00E66D29" w:rsidRPr="00955040" w:rsidRDefault="00E66D29" w:rsidP="00465284">
      <w:pPr>
        <w:spacing w:before="120" w:line="380" w:lineRule="exact"/>
        <w:ind w:firstLine="567"/>
        <w:jc w:val="both"/>
        <w:rPr>
          <w:sz w:val="28"/>
          <w:szCs w:val="28"/>
        </w:rPr>
      </w:pPr>
      <w:bookmarkStart w:id="5" w:name="dieu_3"/>
      <w:r w:rsidRPr="00955040">
        <w:rPr>
          <w:b/>
          <w:bCs/>
          <w:sz w:val="28"/>
          <w:szCs w:val="28"/>
          <w:lang w:val="vi-VN"/>
        </w:rPr>
        <w:t>Điều 3. Giải thích từ ngữ</w:t>
      </w:r>
    </w:p>
    <w:p w:rsidR="00E66D29" w:rsidRPr="00955040" w:rsidRDefault="00E66D29" w:rsidP="00465284">
      <w:pPr>
        <w:spacing w:before="120" w:line="380" w:lineRule="exact"/>
        <w:ind w:firstLine="567"/>
        <w:jc w:val="both"/>
        <w:rPr>
          <w:sz w:val="28"/>
          <w:szCs w:val="28"/>
        </w:rPr>
      </w:pPr>
      <w:r w:rsidRPr="00955040">
        <w:rPr>
          <w:sz w:val="28"/>
          <w:szCs w:val="28"/>
        </w:rPr>
        <w:t>Trong Thông tư liên tịch này, các từ ngữ dưới đây được hiểu như sau:</w:t>
      </w:r>
    </w:p>
    <w:p w:rsidR="009007D1" w:rsidRPr="005456DF" w:rsidRDefault="00C26EA4" w:rsidP="00465284">
      <w:pPr>
        <w:spacing w:before="120" w:line="380" w:lineRule="exact"/>
        <w:ind w:firstLine="567"/>
        <w:jc w:val="both"/>
        <w:rPr>
          <w:iCs/>
          <w:spacing w:val="-8"/>
          <w:sz w:val="28"/>
          <w:szCs w:val="28"/>
        </w:rPr>
      </w:pPr>
      <w:r w:rsidRPr="00955040">
        <w:rPr>
          <w:sz w:val="28"/>
          <w:szCs w:val="28"/>
        </w:rPr>
        <w:t xml:space="preserve">1. </w:t>
      </w:r>
      <w:r w:rsidR="002D33C7" w:rsidRPr="00955040">
        <w:rPr>
          <w:sz w:val="28"/>
          <w:szCs w:val="28"/>
        </w:rPr>
        <w:t>Tội phạm</w:t>
      </w:r>
      <w:r w:rsidR="006D2459" w:rsidRPr="00955040">
        <w:rPr>
          <w:sz w:val="28"/>
          <w:szCs w:val="28"/>
        </w:rPr>
        <w:t xml:space="preserve"> </w:t>
      </w:r>
      <w:r w:rsidR="00DD2CFA" w:rsidRPr="00955040">
        <w:rPr>
          <w:sz w:val="28"/>
          <w:szCs w:val="28"/>
        </w:rPr>
        <w:t>được phát hiện thông qua hoạt động</w:t>
      </w:r>
      <w:r w:rsidR="00F31370" w:rsidRPr="00955040">
        <w:rPr>
          <w:sz w:val="28"/>
          <w:szCs w:val="28"/>
          <w:lang w:val="vi-VN"/>
        </w:rPr>
        <w:t xml:space="preserve"> </w:t>
      </w:r>
      <w:r w:rsidR="00F31C49" w:rsidRPr="00955040">
        <w:rPr>
          <w:sz w:val="28"/>
          <w:szCs w:val="28"/>
          <w:lang w:val="vi-VN"/>
        </w:rPr>
        <w:t>kiểm toán nhà nước</w:t>
      </w:r>
      <w:r w:rsidR="00DF491D" w:rsidRPr="00955040">
        <w:rPr>
          <w:sz w:val="28"/>
          <w:szCs w:val="28"/>
        </w:rPr>
        <w:t xml:space="preserve"> </w:t>
      </w:r>
      <w:r w:rsidR="003B66BF" w:rsidRPr="00955040">
        <w:rPr>
          <w:sz w:val="28"/>
          <w:szCs w:val="28"/>
        </w:rPr>
        <w:t xml:space="preserve">là </w:t>
      </w:r>
      <w:r w:rsidR="00571E0D" w:rsidRPr="00955040">
        <w:rPr>
          <w:iCs/>
          <w:sz w:val="28"/>
          <w:szCs w:val="28"/>
        </w:rPr>
        <w:t xml:space="preserve">hành vi </w:t>
      </w:r>
      <w:r w:rsidR="00DD2CFA" w:rsidRPr="00955040">
        <w:rPr>
          <w:iCs/>
          <w:sz w:val="28"/>
          <w:szCs w:val="28"/>
        </w:rPr>
        <w:t xml:space="preserve">nguy hiểm cho xã hội </w:t>
      </w:r>
      <w:r w:rsidR="00C06C3F" w:rsidRPr="00955040">
        <w:rPr>
          <w:sz w:val="28"/>
          <w:szCs w:val="28"/>
        </w:rPr>
        <w:t>đ</w:t>
      </w:r>
      <w:r w:rsidR="00C06C3F" w:rsidRPr="00955040">
        <w:rPr>
          <w:sz w:val="28"/>
          <w:szCs w:val="28"/>
          <w:lang w:val="vi-VN"/>
        </w:rPr>
        <w:t xml:space="preserve">ược </w:t>
      </w:r>
      <w:r w:rsidR="00DD2CFA" w:rsidRPr="00955040">
        <w:rPr>
          <w:iCs/>
          <w:sz w:val="28"/>
          <w:szCs w:val="28"/>
        </w:rPr>
        <w:t>quy định trong Bộ luật hình sự</w:t>
      </w:r>
      <w:r w:rsidR="00DD2CFA" w:rsidRPr="00955040">
        <w:rPr>
          <w:sz w:val="28"/>
          <w:szCs w:val="28"/>
          <w:lang w:val="vi-VN"/>
        </w:rPr>
        <w:t xml:space="preserve"> </w:t>
      </w:r>
      <w:r w:rsidR="00BB3BFB" w:rsidRPr="00955040">
        <w:rPr>
          <w:sz w:val="28"/>
          <w:szCs w:val="28"/>
        </w:rPr>
        <w:t xml:space="preserve">được </w:t>
      </w:r>
      <w:r w:rsidR="00C06C3F" w:rsidRPr="00955040">
        <w:rPr>
          <w:sz w:val="28"/>
          <w:szCs w:val="28"/>
          <w:lang w:val="vi-VN"/>
        </w:rPr>
        <w:t>phát hiện thông qua hoạt động kiểm toán</w:t>
      </w:r>
      <w:r w:rsidR="00DD2CFA" w:rsidRPr="00955040">
        <w:rPr>
          <w:sz w:val="28"/>
          <w:szCs w:val="28"/>
        </w:rPr>
        <w:t xml:space="preserve"> nhà nước</w:t>
      </w:r>
      <w:r w:rsidR="00571E0D" w:rsidRPr="00955040">
        <w:rPr>
          <w:iCs/>
          <w:sz w:val="28"/>
          <w:szCs w:val="28"/>
        </w:rPr>
        <w:t xml:space="preserve">, do </w:t>
      </w:r>
      <w:r w:rsidR="007B78A4" w:rsidRPr="00955040">
        <w:rPr>
          <w:iCs/>
          <w:sz w:val="28"/>
          <w:szCs w:val="28"/>
          <w:lang w:val="vi-VN"/>
        </w:rPr>
        <w:t>người thuộc đơn vị được kiểm toán, cơ quan, tổ chức liên quan đến hoạt động kiểm toán</w:t>
      </w:r>
      <w:r w:rsidR="00DD2CFA" w:rsidRPr="00955040">
        <w:rPr>
          <w:iCs/>
          <w:sz w:val="28"/>
          <w:szCs w:val="28"/>
        </w:rPr>
        <w:t xml:space="preserve"> nhà nước</w:t>
      </w:r>
      <w:r w:rsidR="00571E0D" w:rsidRPr="00955040">
        <w:rPr>
          <w:iCs/>
          <w:sz w:val="28"/>
          <w:szCs w:val="28"/>
        </w:rPr>
        <w:t xml:space="preserve"> có năng lực trách nhiệm hình sự hoặc pháp nhân thương mại </w:t>
      </w:r>
      <w:r w:rsidR="00DD2CFA" w:rsidRPr="00955040">
        <w:rPr>
          <w:iCs/>
          <w:sz w:val="28"/>
          <w:szCs w:val="28"/>
          <w:lang w:val="vi-VN"/>
        </w:rPr>
        <w:t>được kiểm toán</w:t>
      </w:r>
      <w:r w:rsidR="00DD2CFA" w:rsidRPr="00955040">
        <w:rPr>
          <w:iCs/>
          <w:sz w:val="28"/>
          <w:szCs w:val="28"/>
        </w:rPr>
        <w:t>,</w:t>
      </w:r>
      <w:r w:rsidR="00DD2CFA" w:rsidRPr="00955040">
        <w:rPr>
          <w:iCs/>
          <w:sz w:val="28"/>
          <w:szCs w:val="28"/>
          <w:lang w:val="vi-VN"/>
        </w:rPr>
        <w:t xml:space="preserve"> </w:t>
      </w:r>
      <w:r w:rsidR="007B78A4" w:rsidRPr="00955040">
        <w:rPr>
          <w:iCs/>
          <w:sz w:val="28"/>
          <w:szCs w:val="28"/>
          <w:lang w:val="vi-VN"/>
        </w:rPr>
        <w:t>liên quan đến hoạt động kiểm toán</w:t>
      </w:r>
      <w:r w:rsidR="00DD2CFA" w:rsidRPr="00955040">
        <w:rPr>
          <w:iCs/>
          <w:sz w:val="28"/>
          <w:szCs w:val="28"/>
        </w:rPr>
        <w:t xml:space="preserve"> nhà nước</w:t>
      </w:r>
      <w:r w:rsidR="007B78A4" w:rsidRPr="00955040">
        <w:rPr>
          <w:iCs/>
          <w:sz w:val="28"/>
          <w:szCs w:val="28"/>
        </w:rPr>
        <w:t xml:space="preserve"> </w:t>
      </w:r>
      <w:r w:rsidR="00571E0D" w:rsidRPr="00955040">
        <w:rPr>
          <w:iCs/>
          <w:sz w:val="28"/>
          <w:szCs w:val="28"/>
        </w:rPr>
        <w:t xml:space="preserve">thực hiện một cách cố ý hoặc vô ý, xâm phạm </w:t>
      </w:r>
      <w:r w:rsidR="00BB3BFB" w:rsidRPr="00955040">
        <w:rPr>
          <w:iCs/>
          <w:sz w:val="28"/>
          <w:szCs w:val="28"/>
        </w:rPr>
        <w:t xml:space="preserve">việc quản lý, sử dụng tài chính công, tài sản công và </w:t>
      </w:r>
      <w:r w:rsidR="00A67B82">
        <w:rPr>
          <w:iCs/>
          <w:sz w:val="28"/>
          <w:szCs w:val="28"/>
        </w:rPr>
        <w:t>các hoạt động</w:t>
      </w:r>
      <w:r w:rsidR="00BB3BFB" w:rsidRPr="00955040">
        <w:rPr>
          <w:iCs/>
          <w:sz w:val="28"/>
          <w:szCs w:val="28"/>
        </w:rPr>
        <w:t xml:space="preserve"> liên quan đến</w:t>
      </w:r>
      <w:r w:rsidR="00A67B82">
        <w:rPr>
          <w:iCs/>
          <w:sz w:val="28"/>
          <w:szCs w:val="28"/>
        </w:rPr>
        <w:t xml:space="preserve"> việc</w:t>
      </w:r>
      <w:r w:rsidR="00BB3BFB" w:rsidRPr="00955040">
        <w:rPr>
          <w:iCs/>
          <w:sz w:val="28"/>
          <w:szCs w:val="28"/>
        </w:rPr>
        <w:t xml:space="preserve"> quản lý, sử dụng </w:t>
      </w:r>
      <w:r w:rsidR="00BB3BFB" w:rsidRPr="005456DF">
        <w:rPr>
          <w:iCs/>
          <w:spacing w:val="-8"/>
          <w:sz w:val="28"/>
          <w:szCs w:val="28"/>
        </w:rPr>
        <w:t>tài chính công, tài sản công mà</w:t>
      </w:r>
      <w:r w:rsidR="00571E0D" w:rsidRPr="005456DF">
        <w:rPr>
          <w:iCs/>
          <w:spacing w:val="-8"/>
          <w:sz w:val="28"/>
          <w:szCs w:val="28"/>
        </w:rPr>
        <w:t xml:space="preserve"> theo quy định của Bộ luật </w:t>
      </w:r>
      <w:r w:rsidR="00BB3BFB" w:rsidRPr="005456DF">
        <w:rPr>
          <w:iCs/>
          <w:spacing w:val="-8"/>
          <w:sz w:val="28"/>
          <w:szCs w:val="28"/>
        </w:rPr>
        <w:t>hình sự</w:t>
      </w:r>
      <w:r w:rsidR="00571E0D" w:rsidRPr="005456DF">
        <w:rPr>
          <w:iCs/>
          <w:spacing w:val="-8"/>
          <w:sz w:val="28"/>
          <w:szCs w:val="28"/>
        </w:rPr>
        <w:t xml:space="preserve"> phải bị xử lý hình sự</w:t>
      </w:r>
      <w:r w:rsidR="00876A0C" w:rsidRPr="005456DF">
        <w:rPr>
          <w:iCs/>
          <w:spacing w:val="-8"/>
          <w:sz w:val="28"/>
          <w:szCs w:val="28"/>
        </w:rPr>
        <w:t>.</w:t>
      </w:r>
    </w:p>
    <w:p w:rsidR="00DD4860" w:rsidRPr="00DD4860" w:rsidRDefault="00BB3BFB" w:rsidP="00DD4860">
      <w:pPr>
        <w:spacing w:before="120" w:line="380" w:lineRule="exact"/>
        <w:ind w:firstLine="567"/>
        <w:jc w:val="both"/>
        <w:rPr>
          <w:sz w:val="28"/>
          <w:szCs w:val="28"/>
        </w:rPr>
      </w:pPr>
      <w:r w:rsidRPr="00955040">
        <w:rPr>
          <w:sz w:val="28"/>
          <w:szCs w:val="28"/>
        </w:rPr>
        <w:t>2</w:t>
      </w:r>
      <w:r w:rsidR="00094754" w:rsidRPr="00955040">
        <w:rPr>
          <w:sz w:val="28"/>
          <w:szCs w:val="28"/>
        </w:rPr>
        <w:t>.</w:t>
      </w:r>
      <w:r w:rsidR="00146E34" w:rsidRPr="00955040">
        <w:rPr>
          <w:sz w:val="28"/>
          <w:szCs w:val="28"/>
        </w:rPr>
        <w:t xml:space="preserve"> </w:t>
      </w:r>
      <w:r w:rsidR="00DD4860" w:rsidRPr="00DD4860">
        <w:rPr>
          <w:sz w:val="28"/>
          <w:szCs w:val="28"/>
        </w:rPr>
        <w:t>Vụ việc có dấu hiệu tội phạm được phát hiện thông qua hoạt động</w:t>
      </w:r>
      <w:r w:rsidR="00DD4860" w:rsidRPr="00DD4860">
        <w:rPr>
          <w:sz w:val="28"/>
          <w:szCs w:val="28"/>
          <w:lang w:val="vi-VN"/>
        </w:rPr>
        <w:t xml:space="preserve"> kiểm toán nhà nước</w:t>
      </w:r>
      <w:r w:rsidR="00DD4860" w:rsidRPr="00DD4860">
        <w:rPr>
          <w:sz w:val="28"/>
          <w:szCs w:val="28"/>
        </w:rPr>
        <w:t xml:space="preserve"> là vụ việc mà người được giao nhiệm vụ trong hoạt động kiểm toán nhà nước và Kiểm toán nhà nước </w:t>
      </w:r>
      <w:r w:rsidR="00DD4860" w:rsidRPr="00DD4860">
        <w:rPr>
          <w:iCs/>
          <w:sz w:val="28"/>
          <w:szCs w:val="28"/>
        </w:rPr>
        <w:t>xác định có biểu hiện</w:t>
      </w:r>
      <w:r w:rsidR="00DD4860" w:rsidRPr="00DD4860">
        <w:rPr>
          <w:sz w:val="28"/>
          <w:szCs w:val="28"/>
        </w:rPr>
        <w:t xml:space="preserve"> hành vi</w:t>
      </w:r>
      <w:r w:rsidR="00DD4860" w:rsidRPr="00DD4860">
        <w:rPr>
          <w:color w:val="FF0000"/>
          <w:sz w:val="28"/>
          <w:szCs w:val="28"/>
        </w:rPr>
        <w:t xml:space="preserve"> </w:t>
      </w:r>
      <w:r w:rsidR="00DD4860" w:rsidRPr="00B378AC">
        <w:rPr>
          <w:sz w:val="28"/>
          <w:szCs w:val="28"/>
        </w:rPr>
        <w:t xml:space="preserve">vi phạm, </w:t>
      </w:r>
      <w:r w:rsidR="00DD4860" w:rsidRPr="00B378AC">
        <w:rPr>
          <w:iCs/>
          <w:sz w:val="28"/>
          <w:szCs w:val="28"/>
        </w:rPr>
        <w:t xml:space="preserve">xâm phạm việc quản lý, sử dụng tài chính công, tài sản công và các hoạt động liên quan đến việc quản lý, sử dụng </w:t>
      </w:r>
      <w:r w:rsidR="00DD4860" w:rsidRPr="00B378AC">
        <w:rPr>
          <w:iCs/>
          <w:spacing w:val="-8"/>
          <w:sz w:val="28"/>
          <w:szCs w:val="28"/>
        </w:rPr>
        <w:t>tài chính công, tài sản công</w:t>
      </w:r>
      <w:r w:rsidR="00DD4860">
        <w:rPr>
          <w:color w:val="FF0000"/>
          <w:sz w:val="28"/>
          <w:szCs w:val="28"/>
        </w:rPr>
        <w:t xml:space="preserve"> </w:t>
      </w:r>
      <w:r w:rsidR="00DD4860" w:rsidRPr="00DD4860">
        <w:rPr>
          <w:sz w:val="28"/>
          <w:szCs w:val="28"/>
        </w:rPr>
        <w:t xml:space="preserve">như </w:t>
      </w:r>
      <w:r w:rsidR="00DD4860" w:rsidRPr="00B378AC">
        <w:rPr>
          <w:sz w:val="28"/>
          <w:szCs w:val="28"/>
        </w:rPr>
        <w:t>miêu</w:t>
      </w:r>
      <w:r w:rsidR="00DD4860" w:rsidRPr="00DD4860">
        <w:rPr>
          <w:sz w:val="28"/>
          <w:szCs w:val="28"/>
        </w:rPr>
        <w:t xml:space="preserve"> tả trong điều luật của Bộ luật hình sự quy định về tội phạm.</w:t>
      </w:r>
    </w:p>
    <w:p w:rsidR="00094754" w:rsidRPr="005456DF" w:rsidRDefault="00114723" w:rsidP="00465284">
      <w:pPr>
        <w:spacing w:before="120" w:line="380" w:lineRule="exact"/>
        <w:ind w:firstLine="567"/>
        <w:jc w:val="both"/>
        <w:rPr>
          <w:iCs/>
          <w:spacing w:val="-6"/>
          <w:sz w:val="28"/>
          <w:szCs w:val="28"/>
        </w:rPr>
      </w:pPr>
      <w:r w:rsidRPr="00955040">
        <w:rPr>
          <w:sz w:val="28"/>
          <w:szCs w:val="28"/>
        </w:rPr>
        <w:t>3</w:t>
      </w:r>
      <w:r w:rsidR="009007D1" w:rsidRPr="00955040">
        <w:rPr>
          <w:sz w:val="28"/>
          <w:szCs w:val="28"/>
        </w:rPr>
        <w:t xml:space="preserve">. </w:t>
      </w:r>
      <w:r w:rsidR="009007D1" w:rsidRPr="00955040">
        <w:rPr>
          <w:iCs/>
          <w:sz w:val="28"/>
          <w:szCs w:val="28"/>
        </w:rPr>
        <w:t xml:space="preserve">Kiến nghị khởi tố </w:t>
      </w:r>
      <w:r w:rsidR="00094754" w:rsidRPr="00955040">
        <w:rPr>
          <w:sz w:val="28"/>
          <w:szCs w:val="28"/>
        </w:rPr>
        <w:t>được phát hiện thông qua hoạt động</w:t>
      </w:r>
      <w:r w:rsidR="00094754" w:rsidRPr="00955040">
        <w:rPr>
          <w:sz w:val="28"/>
          <w:szCs w:val="28"/>
          <w:lang w:val="vi-VN"/>
        </w:rPr>
        <w:t xml:space="preserve"> kiểm toán nhà nước</w:t>
      </w:r>
      <w:r w:rsidR="00094754" w:rsidRPr="00955040">
        <w:rPr>
          <w:iCs/>
          <w:sz w:val="28"/>
          <w:szCs w:val="28"/>
        </w:rPr>
        <w:t xml:space="preserve"> </w:t>
      </w:r>
      <w:r w:rsidR="009007D1" w:rsidRPr="00955040">
        <w:rPr>
          <w:iCs/>
          <w:sz w:val="28"/>
          <w:szCs w:val="28"/>
        </w:rPr>
        <w:t>là việc Kiểm toán nhà nước</w:t>
      </w:r>
      <w:r w:rsidRPr="00955040">
        <w:rPr>
          <w:iCs/>
          <w:sz w:val="28"/>
          <w:szCs w:val="28"/>
        </w:rPr>
        <w:t xml:space="preserve"> kiến nghị bằng văn bản và gửi kèm theo chứng cứ, tài liệu liên quan cho Cơ quan </w:t>
      </w:r>
      <w:r w:rsidR="00E94492">
        <w:rPr>
          <w:iCs/>
          <w:sz w:val="28"/>
          <w:szCs w:val="28"/>
        </w:rPr>
        <w:t>điều tra</w:t>
      </w:r>
      <w:r w:rsidRPr="00955040">
        <w:rPr>
          <w:iCs/>
          <w:sz w:val="28"/>
          <w:szCs w:val="28"/>
        </w:rPr>
        <w:t xml:space="preserve">, Viện kiểm sát có thẩm quyền xem xét, xử lý </w:t>
      </w:r>
      <w:r w:rsidR="00094754" w:rsidRPr="005456DF">
        <w:rPr>
          <w:iCs/>
          <w:spacing w:val="-6"/>
          <w:sz w:val="28"/>
          <w:szCs w:val="28"/>
        </w:rPr>
        <w:t xml:space="preserve">vụ việc có dấu hiệu tội phạm được phát hiện thông qua hoạt động kiểm toán nhà nước. </w:t>
      </w:r>
    </w:p>
    <w:p w:rsidR="000F2498" w:rsidRPr="00091ED1" w:rsidRDefault="000F2498" w:rsidP="00465284">
      <w:pPr>
        <w:spacing w:before="120" w:line="380" w:lineRule="exact"/>
        <w:ind w:firstLine="567"/>
        <w:jc w:val="both"/>
        <w:rPr>
          <w:color w:val="000000"/>
          <w:sz w:val="28"/>
          <w:szCs w:val="28"/>
        </w:rPr>
      </w:pPr>
      <w:r w:rsidRPr="00091ED1">
        <w:rPr>
          <w:b/>
          <w:bCs/>
          <w:color w:val="000000"/>
          <w:sz w:val="28"/>
          <w:szCs w:val="28"/>
        </w:rPr>
        <w:t xml:space="preserve">Điều </w:t>
      </w:r>
      <w:r w:rsidR="009B668A" w:rsidRPr="00091ED1">
        <w:rPr>
          <w:b/>
          <w:bCs/>
          <w:color w:val="000000"/>
          <w:sz w:val="28"/>
          <w:szCs w:val="28"/>
          <w:lang w:val="vi-VN"/>
        </w:rPr>
        <w:t>4</w:t>
      </w:r>
      <w:r w:rsidRPr="00091ED1">
        <w:rPr>
          <w:b/>
          <w:bCs/>
          <w:color w:val="000000"/>
          <w:sz w:val="28"/>
          <w:szCs w:val="28"/>
        </w:rPr>
        <w:t xml:space="preserve">. Nguyên tắc </w:t>
      </w:r>
      <w:bookmarkEnd w:id="5"/>
      <w:r w:rsidR="00030597">
        <w:rPr>
          <w:b/>
          <w:bCs/>
          <w:color w:val="000000"/>
          <w:sz w:val="28"/>
          <w:szCs w:val="28"/>
        </w:rPr>
        <w:t>thực hiện</w:t>
      </w:r>
    </w:p>
    <w:p w:rsidR="00EA200A" w:rsidRDefault="000F2498" w:rsidP="004F6FDD">
      <w:pPr>
        <w:keepNext/>
        <w:widowControl w:val="0"/>
        <w:spacing w:before="120" w:line="380" w:lineRule="exact"/>
        <w:ind w:firstLine="567"/>
        <w:jc w:val="both"/>
        <w:rPr>
          <w:color w:val="FF0000"/>
          <w:sz w:val="28"/>
          <w:szCs w:val="28"/>
        </w:rPr>
      </w:pPr>
      <w:r w:rsidRPr="00091ED1">
        <w:rPr>
          <w:color w:val="000000"/>
          <w:sz w:val="28"/>
          <w:szCs w:val="28"/>
        </w:rPr>
        <w:t xml:space="preserve">1. </w:t>
      </w:r>
      <w:r w:rsidR="00030597">
        <w:rPr>
          <w:color w:val="000000"/>
          <w:sz w:val="28"/>
          <w:szCs w:val="28"/>
        </w:rPr>
        <w:t>T</w:t>
      </w:r>
      <w:r w:rsidRPr="00091ED1">
        <w:rPr>
          <w:color w:val="000000"/>
          <w:sz w:val="28"/>
          <w:szCs w:val="28"/>
        </w:rPr>
        <w:t>uân thủ đúng chức năng, nhiệm vụ, quyền hạn</w:t>
      </w:r>
      <w:r w:rsidR="00B62665">
        <w:rPr>
          <w:color w:val="000000"/>
          <w:sz w:val="28"/>
          <w:szCs w:val="28"/>
        </w:rPr>
        <w:t>;</w:t>
      </w:r>
      <w:r w:rsidRPr="00091ED1">
        <w:rPr>
          <w:color w:val="000000"/>
          <w:sz w:val="28"/>
          <w:szCs w:val="28"/>
        </w:rPr>
        <w:t xml:space="preserve"> nguyên tắc tổ chức, hoạt động của các cơ quan theo quy định của pháp luật</w:t>
      </w:r>
      <w:r w:rsidR="005D7D76" w:rsidRPr="00EA200A">
        <w:rPr>
          <w:sz w:val="28"/>
          <w:szCs w:val="28"/>
        </w:rPr>
        <w:t>;</w:t>
      </w:r>
    </w:p>
    <w:p w:rsidR="000F2498" w:rsidRPr="00570048" w:rsidRDefault="000F2498" w:rsidP="00465284">
      <w:pPr>
        <w:spacing w:before="120" w:line="380" w:lineRule="exact"/>
        <w:ind w:firstLine="567"/>
        <w:jc w:val="both"/>
        <w:rPr>
          <w:color w:val="000000"/>
          <w:spacing w:val="-8"/>
          <w:sz w:val="28"/>
          <w:szCs w:val="28"/>
        </w:rPr>
      </w:pPr>
      <w:r w:rsidRPr="00570048">
        <w:rPr>
          <w:color w:val="000000"/>
          <w:spacing w:val="-8"/>
          <w:sz w:val="28"/>
          <w:szCs w:val="28"/>
        </w:rPr>
        <w:t xml:space="preserve">2. Bảo đảm thường xuyên, </w:t>
      </w:r>
      <w:r w:rsidR="00030597" w:rsidRPr="00570048">
        <w:rPr>
          <w:color w:val="000000"/>
          <w:spacing w:val="-8"/>
          <w:sz w:val="28"/>
          <w:szCs w:val="28"/>
        </w:rPr>
        <w:t>kịp thời</w:t>
      </w:r>
      <w:r w:rsidRPr="00570048">
        <w:rPr>
          <w:color w:val="000000"/>
          <w:spacing w:val="-8"/>
          <w:sz w:val="28"/>
          <w:szCs w:val="28"/>
        </w:rPr>
        <w:t>, chính xác, khách quan, đầy đủ, đúng pháp luật.</w:t>
      </w:r>
    </w:p>
    <w:p w:rsidR="000F2498" w:rsidRDefault="000F2498" w:rsidP="00465284">
      <w:pPr>
        <w:keepNext/>
        <w:widowControl w:val="0"/>
        <w:spacing w:before="120" w:line="380" w:lineRule="exact"/>
        <w:ind w:firstLine="567"/>
        <w:jc w:val="both"/>
        <w:rPr>
          <w:color w:val="000000"/>
          <w:sz w:val="28"/>
          <w:szCs w:val="28"/>
        </w:rPr>
      </w:pPr>
      <w:r w:rsidRPr="00091ED1">
        <w:rPr>
          <w:color w:val="000000"/>
          <w:sz w:val="28"/>
          <w:szCs w:val="28"/>
        </w:rPr>
        <w:t xml:space="preserve">3. </w:t>
      </w:r>
      <w:r w:rsidR="00030597">
        <w:rPr>
          <w:color w:val="000000"/>
          <w:sz w:val="28"/>
          <w:szCs w:val="28"/>
        </w:rPr>
        <w:t>Tuân thủ</w:t>
      </w:r>
      <w:r w:rsidR="00067824">
        <w:rPr>
          <w:color w:val="000000"/>
          <w:sz w:val="28"/>
          <w:szCs w:val="28"/>
        </w:rPr>
        <w:t xml:space="preserve"> các</w:t>
      </w:r>
      <w:r w:rsidRPr="00091ED1">
        <w:rPr>
          <w:color w:val="000000"/>
          <w:sz w:val="28"/>
          <w:szCs w:val="28"/>
        </w:rPr>
        <w:t xml:space="preserve"> </w:t>
      </w:r>
      <w:r w:rsidR="00067824" w:rsidRPr="00091ED1">
        <w:rPr>
          <w:color w:val="000000"/>
          <w:sz w:val="28"/>
          <w:szCs w:val="28"/>
        </w:rPr>
        <w:t>quy định của pháp luật</w:t>
      </w:r>
      <w:r w:rsidR="00067824">
        <w:rPr>
          <w:color w:val="000000"/>
          <w:sz w:val="28"/>
          <w:szCs w:val="28"/>
        </w:rPr>
        <w:t xml:space="preserve"> về bảo vệ</w:t>
      </w:r>
      <w:r w:rsidR="00067824" w:rsidRPr="00091ED1">
        <w:rPr>
          <w:color w:val="000000"/>
          <w:sz w:val="28"/>
          <w:szCs w:val="28"/>
        </w:rPr>
        <w:t xml:space="preserve"> </w:t>
      </w:r>
      <w:r w:rsidRPr="00091ED1">
        <w:rPr>
          <w:color w:val="000000"/>
          <w:sz w:val="28"/>
          <w:szCs w:val="28"/>
        </w:rPr>
        <w:t>bí mật nhà nước</w:t>
      </w:r>
      <w:r w:rsidR="00067824">
        <w:rPr>
          <w:color w:val="000000"/>
          <w:sz w:val="28"/>
          <w:szCs w:val="28"/>
        </w:rPr>
        <w:t>; pháp luật về lưu trữ; bảo đảm</w:t>
      </w:r>
      <w:r w:rsidRPr="00091ED1">
        <w:rPr>
          <w:color w:val="000000"/>
          <w:sz w:val="28"/>
          <w:szCs w:val="28"/>
        </w:rPr>
        <w:t xml:space="preserve"> bí mật công tác theo quy định của mỗi ngành.</w:t>
      </w:r>
    </w:p>
    <w:p w:rsidR="0004338E" w:rsidRDefault="0004338E" w:rsidP="00465284">
      <w:pPr>
        <w:keepNext/>
        <w:widowControl w:val="0"/>
        <w:spacing w:before="120" w:line="380" w:lineRule="exact"/>
        <w:ind w:firstLine="567"/>
        <w:jc w:val="both"/>
        <w:rPr>
          <w:color w:val="000000"/>
          <w:sz w:val="28"/>
          <w:szCs w:val="28"/>
        </w:rPr>
      </w:pPr>
      <w:r>
        <w:rPr>
          <w:color w:val="000000"/>
          <w:sz w:val="28"/>
          <w:szCs w:val="28"/>
        </w:rPr>
        <w:t>4. Trong quá trình trao đổi thông tin về tội phạm</w:t>
      </w:r>
      <w:r w:rsidR="0057217E">
        <w:rPr>
          <w:color w:val="000000"/>
          <w:sz w:val="28"/>
          <w:szCs w:val="28"/>
        </w:rPr>
        <w:t>, tiếp nhận hồ sơ</w:t>
      </w:r>
      <w:r>
        <w:rPr>
          <w:color w:val="000000"/>
          <w:sz w:val="28"/>
          <w:szCs w:val="28"/>
        </w:rPr>
        <w:t xml:space="preserve"> và giải </w:t>
      </w:r>
      <w:r>
        <w:rPr>
          <w:color w:val="000000"/>
          <w:sz w:val="28"/>
          <w:szCs w:val="28"/>
        </w:rPr>
        <w:lastRenderedPageBreak/>
        <w:t>quyết kiến nghị khởi tố, người có thẩm quyền phải nghiêm chỉnh thực hiện quy định của pháp luật và chịu trách nhiệm</w:t>
      </w:r>
      <w:r w:rsidR="00570048">
        <w:rPr>
          <w:color w:val="000000"/>
          <w:sz w:val="28"/>
          <w:szCs w:val="28"/>
        </w:rPr>
        <w:t xml:space="preserve"> về hành vi, quyết định của mình. Người làm trái pháp luật trong trao đổi thông tin về tội phạm</w:t>
      </w:r>
      <w:r w:rsidR="00377B42">
        <w:rPr>
          <w:color w:val="000000"/>
          <w:sz w:val="28"/>
          <w:szCs w:val="28"/>
        </w:rPr>
        <w:t>,</w:t>
      </w:r>
      <w:r w:rsidR="00377B42" w:rsidRPr="00377B42">
        <w:rPr>
          <w:color w:val="000000"/>
          <w:sz w:val="28"/>
          <w:szCs w:val="28"/>
        </w:rPr>
        <w:t xml:space="preserve"> </w:t>
      </w:r>
      <w:r w:rsidR="00377B42">
        <w:rPr>
          <w:color w:val="000000"/>
          <w:sz w:val="28"/>
          <w:szCs w:val="28"/>
        </w:rPr>
        <w:t>tiếp nhận hồ sơ</w:t>
      </w:r>
      <w:r w:rsidR="00570048">
        <w:rPr>
          <w:color w:val="000000"/>
          <w:sz w:val="28"/>
          <w:szCs w:val="28"/>
        </w:rPr>
        <w:t xml:space="preserve"> và giải quyết kiến nghị khởi tố thì tùy theo tính chất, mức độ vi phạm mà bị xử lý kỷ luật hoặc bị truy cứu trách nhiệm hình sự</w:t>
      </w:r>
      <w:r w:rsidR="00704DBB">
        <w:rPr>
          <w:color w:val="000000"/>
          <w:sz w:val="28"/>
          <w:szCs w:val="28"/>
        </w:rPr>
        <w:t xml:space="preserve"> theo quy định của pháp luật</w:t>
      </w:r>
      <w:r w:rsidR="00570048">
        <w:rPr>
          <w:color w:val="000000"/>
          <w:sz w:val="28"/>
          <w:szCs w:val="28"/>
        </w:rPr>
        <w:t>.</w:t>
      </w:r>
    </w:p>
    <w:p w:rsidR="00220256" w:rsidRPr="00220256" w:rsidRDefault="00220256" w:rsidP="00570048">
      <w:pPr>
        <w:spacing w:before="240" w:line="380" w:lineRule="exact"/>
        <w:jc w:val="center"/>
        <w:rPr>
          <w:b/>
          <w:iCs/>
          <w:color w:val="000000"/>
          <w:sz w:val="28"/>
          <w:szCs w:val="28"/>
        </w:rPr>
      </w:pPr>
      <w:r w:rsidRPr="00220256">
        <w:rPr>
          <w:b/>
          <w:iCs/>
          <w:color w:val="000000"/>
          <w:sz w:val="28"/>
          <w:szCs w:val="28"/>
        </w:rPr>
        <w:t>Chương I</w:t>
      </w:r>
      <w:r>
        <w:rPr>
          <w:b/>
          <w:iCs/>
          <w:color w:val="000000"/>
          <w:sz w:val="28"/>
          <w:szCs w:val="28"/>
        </w:rPr>
        <w:t>I</w:t>
      </w:r>
    </w:p>
    <w:p w:rsidR="00AA68A9" w:rsidRPr="002A65FD" w:rsidRDefault="00AA68A9" w:rsidP="00927F79">
      <w:pPr>
        <w:spacing w:line="380" w:lineRule="exact"/>
        <w:jc w:val="center"/>
        <w:rPr>
          <w:b/>
          <w:iCs/>
          <w:color w:val="000000"/>
          <w:sz w:val="26"/>
          <w:szCs w:val="26"/>
        </w:rPr>
      </w:pPr>
      <w:r w:rsidRPr="002A65FD">
        <w:rPr>
          <w:b/>
          <w:iCs/>
          <w:color w:val="000000"/>
          <w:sz w:val="26"/>
          <w:szCs w:val="26"/>
        </w:rPr>
        <w:t>TRAO ĐỔI THÔNG TIN VỀ TỘI PHẠM</w:t>
      </w:r>
    </w:p>
    <w:p w:rsidR="00220256" w:rsidRPr="002A65FD" w:rsidRDefault="00AA68A9" w:rsidP="00927F79">
      <w:pPr>
        <w:spacing w:line="380" w:lineRule="exact"/>
        <w:jc w:val="center"/>
        <w:rPr>
          <w:b/>
          <w:iCs/>
          <w:color w:val="000000"/>
          <w:sz w:val="26"/>
          <w:szCs w:val="26"/>
        </w:rPr>
      </w:pPr>
      <w:r w:rsidRPr="002A65FD">
        <w:rPr>
          <w:b/>
          <w:iCs/>
          <w:color w:val="000000"/>
          <w:sz w:val="26"/>
          <w:szCs w:val="26"/>
        </w:rPr>
        <w:t>VÀ GIẢI QUYẾT KIẾN NGHỊ KHỞI TỐ</w:t>
      </w:r>
    </w:p>
    <w:p w:rsidR="000F2498" w:rsidRPr="00B378AC" w:rsidRDefault="000F2498" w:rsidP="00927F79">
      <w:pPr>
        <w:spacing w:before="240" w:line="380" w:lineRule="exact"/>
        <w:ind w:firstLine="567"/>
        <w:jc w:val="both"/>
        <w:rPr>
          <w:sz w:val="28"/>
          <w:szCs w:val="28"/>
        </w:rPr>
      </w:pPr>
      <w:bookmarkStart w:id="6" w:name="dieu_4"/>
      <w:r w:rsidRPr="00AA68A9">
        <w:rPr>
          <w:b/>
          <w:bCs/>
          <w:color w:val="000000"/>
          <w:sz w:val="28"/>
          <w:szCs w:val="28"/>
        </w:rPr>
        <w:t xml:space="preserve">Điều </w:t>
      </w:r>
      <w:r w:rsidR="009B668A" w:rsidRPr="00AA68A9">
        <w:rPr>
          <w:b/>
          <w:bCs/>
          <w:color w:val="000000"/>
          <w:sz w:val="28"/>
          <w:szCs w:val="28"/>
          <w:lang w:val="vi-VN"/>
        </w:rPr>
        <w:t>5</w:t>
      </w:r>
      <w:r w:rsidRPr="00AA68A9">
        <w:rPr>
          <w:b/>
          <w:bCs/>
          <w:color w:val="000000"/>
          <w:sz w:val="28"/>
          <w:szCs w:val="28"/>
        </w:rPr>
        <w:t xml:space="preserve">. </w:t>
      </w:r>
      <w:r w:rsidR="00AC2CA0" w:rsidRPr="00B378AC">
        <w:rPr>
          <w:b/>
          <w:bCs/>
          <w:sz w:val="28"/>
          <w:szCs w:val="28"/>
        </w:rPr>
        <w:t>T</w:t>
      </w:r>
      <w:r w:rsidRPr="00B378AC">
        <w:rPr>
          <w:b/>
          <w:bCs/>
          <w:sz w:val="28"/>
          <w:szCs w:val="28"/>
        </w:rPr>
        <w:t>r</w:t>
      </w:r>
      <w:r w:rsidR="0070465B" w:rsidRPr="00B378AC">
        <w:rPr>
          <w:b/>
          <w:bCs/>
          <w:sz w:val="28"/>
          <w:szCs w:val="28"/>
        </w:rPr>
        <w:t>ách nhiệm tr</w:t>
      </w:r>
      <w:r w:rsidRPr="00B378AC">
        <w:rPr>
          <w:b/>
          <w:bCs/>
          <w:sz w:val="28"/>
          <w:szCs w:val="28"/>
        </w:rPr>
        <w:t>ao đổi thông tin về tội phạm</w:t>
      </w:r>
      <w:bookmarkEnd w:id="6"/>
      <w:r w:rsidR="0070465B" w:rsidRPr="00B378AC">
        <w:rPr>
          <w:b/>
          <w:bCs/>
          <w:sz w:val="28"/>
          <w:szCs w:val="28"/>
        </w:rPr>
        <w:t xml:space="preserve"> và giải quyết kiến nghị khởi tố</w:t>
      </w:r>
    </w:p>
    <w:p w:rsidR="00EB3503" w:rsidRPr="00091ED1" w:rsidRDefault="00D14980" w:rsidP="00465284">
      <w:pPr>
        <w:keepNext/>
        <w:widowControl w:val="0"/>
        <w:spacing w:before="120" w:line="380" w:lineRule="exact"/>
        <w:ind w:firstLine="567"/>
        <w:jc w:val="both"/>
        <w:rPr>
          <w:color w:val="000000"/>
          <w:sz w:val="28"/>
          <w:szCs w:val="28"/>
        </w:rPr>
      </w:pPr>
      <w:r w:rsidRPr="00AA68A9">
        <w:rPr>
          <w:color w:val="000000"/>
          <w:sz w:val="28"/>
          <w:szCs w:val="28"/>
        </w:rPr>
        <w:t>Kiểm toán nhà nước</w:t>
      </w:r>
      <w:r w:rsidR="000F2498" w:rsidRPr="00AA68A9">
        <w:rPr>
          <w:color w:val="000000"/>
          <w:sz w:val="28"/>
          <w:szCs w:val="28"/>
        </w:rPr>
        <w:t xml:space="preserve">, Cơ quan </w:t>
      </w:r>
      <w:r w:rsidR="00E94492">
        <w:rPr>
          <w:color w:val="000000"/>
          <w:sz w:val="28"/>
          <w:szCs w:val="28"/>
        </w:rPr>
        <w:t>điều tra</w:t>
      </w:r>
      <w:r w:rsidR="000F2498" w:rsidRPr="00AA68A9">
        <w:rPr>
          <w:color w:val="000000"/>
          <w:sz w:val="28"/>
          <w:szCs w:val="28"/>
        </w:rPr>
        <w:t xml:space="preserve"> và Viện kiểm sát căn cứ vào chức năng, nhiệm vụ, quyền hạn theo quy định của pháp luật có trách nhiệm</w:t>
      </w:r>
      <w:r w:rsidR="00EB3503" w:rsidRPr="00AA68A9">
        <w:rPr>
          <w:color w:val="000000"/>
          <w:sz w:val="28"/>
          <w:szCs w:val="28"/>
        </w:rPr>
        <w:t>:</w:t>
      </w:r>
    </w:p>
    <w:p w:rsidR="00EB3503" w:rsidRPr="00091ED1" w:rsidRDefault="00EB3503" w:rsidP="00465284">
      <w:pPr>
        <w:spacing w:before="120" w:line="380" w:lineRule="exact"/>
        <w:ind w:firstLine="567"/>
        <w:jc w:val="both"/>
        <w:rPr>
          <w:color w:val="000000"/>
          <w:sz w:val="28"/>
          <w:szCs w:val="28"/>
        </w:rPr>
      </w:pPr>
      <w:r w:rsidRPr="00091ED1">
        <w:rPr>
          <w:color w:val="000000"/>
          <w:sz w:val="28"/>
          <w:szCs w:val="28"/>
        </w:rPr>
        <w:t>1. P</w:t>
      </w:r>
      <w:r w:rsidR="000F2498" w:rsidRPr="00091ED1">
        <w:rPr>
          <w:color w:val="000000"/>
          <w:sz w:val="28"/>
          <w:szCs w:val="28"/>
        </w:rPr>
        <w:t xml:space="preserve">hối hợp để trao đổi, cung cấp thông tin về tội phạm đã được phát hiện </w:t>
      </w:r>
      <w:r w:rsidR="00AA68A9">
        <w:rPr>
          <w:color w:val="000000"/>
          <w:sz w:val="28"/>
          <w:szCs w:val="28"/>
        </w:rPr>
        <w:t>thông qua</w:t>
      </w:r>
      <w:r w:rsidR="000F2498" w:rsidRPr="00091ED1">
        <w:rPr>
          <w:color w:val="000000"/>
          <w:sz w:val="28"/>
          <w:szCs w:val="28"/>
        </w:rPr>
        <w:t xml:space="preserve"> hoạt động </w:t>
      </w:r>
      <w:r w:rsidR="00D14980" w:rsidRPr="00091ED1">
        <w:rPr>
          <w:color w:val="000000"/>
          <w:sz w:val="28"/>
          <w:szCs w:val="28"/>
        </w:rPr>
        <w:t>kiểm toán</w:t>
      </w:r>
      <w:r w:rsidR="00AA68A9">
        <w:rPr>
          <w:color w:val="000000"/>
          <w:sz w:val="28"/>
          <w:szCs w:val="28"/>
        </w:rPr>
        <w:t xml:space="preserve"> nhà nước</w:t>
      </w:r>
      <w:r w:rsidR="000F2498" w:rsidRPr="00091ED1">
        <w:rPr>
          <w:color w:val="000000"/>
          <w:sz w:val="28"/>
          <w:szCs w:val="28"/>
        </w:rPr>
        <w:t xml:space="preserve">; </w:t>
      </w:r>
    </w:p>
    <w:p w:rsidR="000F2498" w:rsidRPr="00091ED1" w:rsidRDefault="00EB3503" w:rsidP="00465284">
      <w:pPr>
        <w:spacing w:before="120" w:line="380" w:lineRule="exact"/>
        <w:ind w:firstLine="567"/>
        <w:jc w:val="both"/>
        <w:rPr>
          <w:color w:val="000000"/>
          <w:sz w:val="28"/>
          <w:szCs w:val="28"/>
        </w:rPr>
      </w:pPr>
      <w:r w:rsidRPr="00091ED1">
        <w:rPr>
          <w:color w:val="000000"/>
          <w:sz w:val="28"/>
          <w:szCs w:val="28"/>
        </w:rPr>
        <w:t>2. K</w:t>
      </w:r>
      <w:r w:rsidR="000F2498" w:rsidRPr="00091ED1">
        <w:rPr>
          <w:color w:val="000000"/>
          <w:sz w:val="28"/>
          <w:szCs w:val="28"/>
        </w:rPr>
        <w:t xml:space="preserve">ịp thời trao đổi thông tin, kết quả giải quyết kiến nghị khởi tố của </w:t>
      </w:r>
      <w:r w:rsidR="00DC0746" w:rsidRPr="00091ED1">
        <w:rPr>
          <w:color w:val="000000"/>
          <w:sz w:val="28"/>
          <w:szCs w:val="28"/>
        </w:rPr>
        <w:t xml:space="preserve">Kiểm toán nhà nước </w:t>
      </w:r>
      <w:r w:rsidR="000F2498" w:rsidRPr="00091ED1">
        <w:rPr>
          <w:color w:val="000000"/>
          <w:sz w:val="28"/>
          <w:szCs w:val="28"/>
        </w:rPr>
        <w:t xml:space="preserve">đã chuyển đến Cơ quan </w:t>
      </w:r>
      <w:r w:rsidR="00E94492">
        <w:rPr>
          <w:color w:val="000000"/>
          <w:sz w:val="28"/>
          <w:szCs w:val="28"/>
        </w:rPr>
        <w:t>điều tra</w:t>
      </w:r>
      <w:r w:rsidR="000F2498" w:rsidRPr="00091ED1">
        <w:rPr>
          <w:color w:val="000000"/>
          <w:sz w:val="28"/>
          <w:szCs w:val="28"/>
        </w:rPr>
        <w:t>, Viện kiểm sát.</w:t>
      </w:r>
    </w:p>
    <w:p w:rsidR="000F2498" w:rsidRPr="00091ED1" w:rsidRDefault="000F2498" w:rsidP="00465284">
      <w:pPr>
        <w:spacing w:before="120" w:line="380" w:lineRule="exact"/>
        <w:ind w:firstLine="567"/>
        <w:jc w:val="both"/>
        <w:rPr>
          <w:color w:val="000000"/>
          <w:sz w:val="28"/>
          <w:szCs w:val="28"/>
        </w:rPr>
      </w:pPr>
      <w:bookmarkStart w:id="7" w:name="dieu_5"/>
      <w:r w:rsidRPr="00091ED1">
        <w:rPr>
          <w:b/>
          <w:bCs/>
          <w:color w:val="000000"/>
          <w:sz w:val="28"/>
          <w:szCs w:val="28"/>
        </w:rPr>
        <w:t xml:space="preserve">Điều </w:t>
      </w:r>
      <w:r w:rsidR="009B668A" w:rsidRPr="00091ED1">
        <w:rPr>
          <w:b/>
          <w:bCs/>
          <w:color w:val="000000"/>
          <w:sz w:val="28"/>
          <w:szCs w:val="28"/>
          <w:lang w:val="vi-VN"/>
        </w:rPr>
        <w:t>6</w:t>
      </w:r>
      <w:r w:rsidRPr="00091ED1">
        <w:rPr>
          <w:b/>
          <w:bCs/>
          <w:color w:val="000000"/>
          <w:sz w:val="28"/>
          <w:szCs w:val="28"/>
        </w:rPr>
        <w:t xml:space="preserve">. </w:t>
      </w:r>
      <w:r w:rsidR="00D90BFB" w:rsidRPr="00091ED1">
        <w:rPr>
          <w:b/>
          <w:bCs/>
          <w:color w:val="000000"/>
          <w:sz w:val="28"/>
          <w:szCs w:val="28"/>
        </w:rPr>
        <w:t>C</w:t>
      </w:r>
      <w:r w:rsidRPr="00091ED1">
        <w:rPr>
          <w:b/>
          <w:bCs/>
          <w:color w:val="000000"/>
          <w:sz w:val="28"/>
          <w:szCs w:val="28"/>
        </w:rPr>
        <w:t>huyển hồ sơ vụ việc, kiến nghị khởi tố</w:t>
      </w:r>
      <w:bookmarkEnd w:id="7"/>
    </w:p>
    <w:p w:rsidR="00377B42" w:rsidRPr="00091ED1" w:rsidRDefault="000F2498" w:rsidP="00377B42">
      <w:pPr>
        <w:spacing w:before="120" w:line="380" w:lineRule="exact"/>
        <w:ind w:firstLine="567"/>
        <w:jc w:val="both"/>
        <w:rPr>
          <w:color w:val="000000"/>
          <w:sz w:val="28"/>
          <w:szCs w:val="28"/>
        </w:rPr>
      </w:pPr>
      <w:r w:rsidRPr="00091ED1">
        <w:rPr>
          <w:color w:val="000000"/>
          <w:sz w:val="28"/>
          <w:szCs w:val="28"/>
        </w:rPr>
        <w:t xml:space="preserve">1. </w:t>
      </w:r>
      <w:r w:rsidR="00DF0B7D" w:rsidRPr="00091ED1">
        <w:rPr>
          <w:color w:val="000000"/>
          <w:sz w:val="28"/>
          <w:szCs w:val="28"/>
          <w:lang w:val="vi-VN"/>
        </w:rPr>
        <w:t>Tổng Kiểm toán nhà nước</w:t>
      </w:r>
      <w:r w:rsidR="00DF0B7D">
        <w:rPr>
          <w:color w:val="000000"/>
          <w:sz w:val="28"/>
          <w:szCs w:val="28"/>
        </w:rPr>
        <w:t xml:space="preserve"> có thẩm quyền</w:t>
      </w:r>
      <w:r w:rsidR="00DF0B7D" w:rsidRPr="00091ED1">
        <w:rPr>
          <w:color w:val="000000"/>
          <w:sz w:val="28"/>
          <w:szCs w:val="28"/>
        </w:rPr>
        <w:t xml:space="preserve"> quyết định chuyển hồ sơ và kiến nghị khởi tố đến Cơ quan </w:t>
      </w:r>
      <w:r w:rsidR="00DF0B7D">
        <w:rPr>
          <w:color w:val="000000"/>
          <w:sz w:val="28"/>
          <w:szCs w:val="28"/>
        </w:rPr>
        <w:t>điều tra</w:t>
      </w:r>
      <w:r w:rsidR="00DF0B7D" w:rsidRPr="00091ED1">
        <w:rPr>
          <w:color w:val="000000"/>
          <w:sz w:val="28"/>
          <w:szCs w:val="28"/>
        </w:rPr>
        <w:t xml:space="preserve"> để xem xét khởi tố vụ án hình sự.</w:t>
      </w:r>
      <w:r w:rsidR="00377B42" w:rsidRPr="00377B42">
        <w:rPr>
          <w:color w:val="000000"/>
          <w:sz w:val="28"/>
          <w:szCs w:val="28"/>
        </w:rPr>
        <w:t xml:space="preserve"> </w:t>
      </w:r>
    </w:p>
    <w:p w:rsidR="000F2498" w:rsidRDefault="00DF0B7D" w:rsidP="00465284">
      <w:pPr>
        <w:spacing w:before="120" w:line="380" w:lineRule="exact"/>
        <w:ind w:firstLine="567"/>
        <w:jc w:val="both"/>
        <w:rPr>
          <w:color w:val="000000"/>
          <w:sz w:val="28"/>
          <w:szCs w:val="28"/>
        </w:rPr>
      </w:pPr>
      <w:r>
        <w:rPr>
          <w:color w:val="000000"/>
          <w:sz w:val="28"/>
          <w:szCs w:val="28"/>
        </w:rPr>
        <w:t xml:space="preserve">2. </w:t>
      </w:r>
      <w:r w:rsidR="00AD31A7" w:rsidRPr="00091ED1">
        <w:rPr>
          <w:color w:val="000000"/>
          <w:sz w:val="28"/>
          <w:szCs w:val="28"/>
        </w:rPr>
        <w:t>T</w:t>
      </w:r>
      <w:r w:rsidR="00696224" w:rsidRPr="00091ED1">
        <w:rPr>
          <w:color w:val="000000"/>
          <w:sz w:val="28"/>
          <w:szCs w:val="28"/>
        </w:rPr>
        <w:t>rong quá trình kiểm toán</w:t>
      </w:r>
      <w:r w:rsidR="00AD31A7" w:rsidRPr="00091ED1">
        <w:rPr>
          <w:color w:val="000000"/>
          <w:sz w:val="28"/>
          <w:szCs w:val="28"/>
        </w:rPr>
        <w:t>,</w:t>
      </w:r>
      <w:r w:rsidR="00696224" w:rsidRPr="00091ED1">
        <w:rPr>
          <w:color w:val="000000"/>
          <w:sz w:val="28"/>
          <w:szCs w:val="28"/>
        </w:rPr>
        <w:t xml:space="preserve"> </w:t>
      </w:r>
      <w:r w:rsidR="00AD31A7" w:rsidRPr="00091ED1">
        <w:rPr>
          <w:color w:val="000000"/>
          <w:sz w:val="28"/>
          <w:szCs w:val="28"/>
        </w:rPr>
        <w:t xml:space="preserve">nếu phát hiện vụ việc có dấu hiệu tội phạm </w:t>
      </w:r>
      <w:r w:rsidR="000F2498" w:rsidRPr="00091ED1">
        <w:rPr>
          <w:color w:val="000000"/>
          <w:sz w:val="28"/>
          <w:szCs w:val="28"/>
        </w:rPr>
        <w:t xml:space="preserve">thì </w:t>
      </w:r>
      <w:r w:rsidR="006C16E8" w:rsidRPr="00091ED1">
        <w:rPr>
          <w:color w:val="000000"/>
          <w:sz w:val="28"/>
          <w:szCs w:val="28"/>
        </w:rPr>
        <w:t>Kiểm toán nhà nước</w:t>
      </w:r>
      <w:r w:rsidR="000F2498" w:rsidRPr="00091ED1">
        <w:rPr>
          <w:color w:val="000000"/>
          <w:sz w:val="28"/>
          <w:szCs w:val="28"/>
        </w:rPr>
        <w:t xml:space="preserve"> có văn bản kiến nghị khởi tố và chuyển ngay cho Cơ quan </w:t>
      </w:r>
      <w:r w:rsidR="00E94492">
        <w:rPr>
          <w:color w:val="000000"/>
          <w:sz w:val="28"/>
          <w:szCs w:val="28"/>
        </w:rPr>
        <w:t>điều tra</w:t>
      </w:r>
      <w:r w:rsidR="000F2498" w:rsidRPr="00091ED1">
        <w:rPr>
          <w:color w:val="000000"/>
          <w:sz w:val="28"/>
          <w:szCs w:val="28"/>
        </w:rPr>
        <w:t xml:space="preserve"> </w:t>
      </w:r>
      <w:r w:rsidR="00062893" w:rsidRPr="00091ED1">
        <w:rPr>
          <w:color w:val="000000"/>
          <w:sz w:val="28"/>
          <w:szCs w:val="28"/>
        </w:rPr>
        <w:t>có thẩm quyền</w:t>
      </w:r>
      <w:r w:rsidR="00062893">
        <w:rPr>
          <w:color w:val="000000"/>
          <w:sz w:val="28"/>
          <w:szCs w:val="28"/>
        </w:rPr>
        <w:t xml:space="preserve">, </w:t>
      </w:r>
      <w:r w:rsidR="000F2498" w:rsidRPr="00091ED1">
        <w:rPr>
          <w:color w:val="000000"/>
          <w:sz w:val="28"/>
          <w:szCs w:val="28"/>
        </w:rPr>
        <w:t>kèm theo hồ sơ, tài liệu có liên quan để xem xét, quyết định việc khởi tố vụ án hình sự.</w:t>
      </w:r>
    </w:p>
    <w:p w:rsidR="00743561" w:rsidRPr="00091ED1" w:rsidRDefault="00743561" w:rsidP="004F6FDD">
      <w:pPr>
        <w:keepNext/>
        <w:widowControl w:val="0"/>
        <w:spacing w:before="120" w:line="380" w:lineRule="exact"/>
        <w:ind w:firstLine="567"/>
        <w:jc w:val="both"/>
        <w:rPr>
          <w:color w:val="000000"/>
          <w:sz w:val="28"/>
          <w:szCs w:val="28"/>
        </w:rPr>
      </w:pPr>
      <w:r w:rsidRPr="00091ED1">
        <w:rPr>
          <w:color w:val="000000"/>
          <w:sz w:val="28"/>
          <w:szCs w:val="28"/>
        </w:rPr>
        <w:t xml:space="preserve">Đối với vụ việc có nhiều tình tiết phức tạp, liên quan đến nhiều cấp, nhiều ngành, nếu xét thấy cần thiết thì trước khi kiến nghị khởi tố, Kiểm toán nhà nước tổ chức họp liên ngành gồm Kiểm toán nhà nước, Cơ quan </w:t>
      </w:r>
      <w:r>
        <w:rPr>
          <w:color w:val="000000"/>
          <w:sz w:val="28"/>
          <w:szCs w:val="28"/>
        </w:rPr>
        <w:t>điều tra</w:t>
      </w:r>
      <w:r w:rsidRPr="00091ED1">
        <w:rPr>
          <w:color w:val="000000"/>
          <w:sz w:val="28"/>
          <w:szCs w:val="28"/>
        </w:rPr>
        <w:t xml:space="preserve">, Viện kiểm sát để phân tích, đánh giá những tài liệu đã thu thập được. Trường hợp liên ngành thống nhất xác định vụ việc đã rõ dấu hiệu tội phạm thì Kiểm toán nhà nước có văn bản kiến nghị khởi tố và chuyển ngay cho Cơ quan </w:t>
      </w:r>
      <w:r>
        <w:rPr>
          <w:color w:val="000000"/>
          <w:sz w:val="28"/>
          <w:szCs w:val="28"/>
        </w:rPr>
        <w:t>điều tra</w:t>
      </w:r>
      <w:r w:rsidRPr="00091ED1">
        <w:rPr>
          <w:color w:val="000000"/>
          <w:sz w:val="28"/>
          <w:szCs w:val="28"/>
        </w:rPr>
        <w:t xml:space="preserve"> có thẩm quyền</w:t>
      </w:r>
      <w:r>
        <w:rPr>
          <w:color w:val="000000"/>
          <w:sz w:val="28"/>
          <w:szCs w:val="28"/>
        </w:rPr>
        <w:t>,</w:t>
      </w:r>
      <w:r w:rsidRPr="00091ED1">
        <w:rPr>
          <w:color w:val="000000"/>
          <w:sz w:val="28"/>
          <w:szCs w:val="28"/>
        </w:rPr>
        <w:t xml:space="preserve"> kèm theo hồ sơ, tài liệu có liên quan để xem xét, quyết định việc khởi tố vụ án hình sự.</w:t>
      </w:r>
    </w:p>
    <w:p w:rsidR="000F2498" w:rsidRDefault="00DF0B7D" w:rsidP="00B378AC">
      <w:pPr>
        <w:keepNext/>
        <w:widowControl w:val="0"/>
        <w:spacing w:before="120" w:line="380" w:lineRule="exact"/>
        <w:ind w:firstLine="567"/>
        <w:jc w:val="both"/>
        <w:rPr>
          <w:color w:val="000000"/>
          <w:sz w:val="28"/>
          <w:szCs w:val="28"/>
        </w:rPr>
      </w:pPr>
      <w:r>
        <w:rPr>
          <w:color w:val="000000"/>
          <w:sz w:val="28"/>
          <w:szCs w:val="28"/>
        </w:rPr>
        <w:t>3</w:t>
      </w:r>
      <w:r w:rsidR="000F2498" w:rsidRPr="00091ED1">
        <w:rPr>
          <w:color w:val="000000"/>
          <w:sz w:val="28"/>
          <w:szCs w:val="28"/>
        </w:rPr>
        <w:t xml:space="preserve">. </w:t>
      </w:r>
      <w:r w:rsidR="00453845" w:rsidRPr="00091ED1">
        <w:rPr>
          <w:color w:val="000000"/>
          <w:sz w:val="28"/>
          <w:szCs w:val="28"/>
        </w:rPr>
        <w:t>S</w:t>
      </w:r>
      <w:r w:rsidR="003D022B" w:rsidRPr="00091ED1">
        <w:rPr>
          <w:color w:val="000000"/>
          <w:sz w:val="28"/>
          <w:szCs w:val="28"/>
        </w:rPr>
        <w:t>au khi kết thúc cuộc kiểm toán</w:t>
      </w:r>
      <w:r w:rsidR="00AD31A7" w:rsidRPr="00091ED1">
        <w:rPr>
          <w:color w:val="000000"/>
          <w:sz w:val="28"/>
          <w:szCs w:val="28"/>
        </w:rPr>
        <w:t>, nếu phát hiện vụ việc có dấu hiệu tội phạm</w:t>
      </w:r>
      <w:r w:rsidR="000F2498" w:rsidRPr="00091ED1">
        <w:rPr>
          <w:color w:val="000000"/>
          <w:sz w:val="28"/>
          <w:szCs w:val="28"/>
        </w:rPr>
        <w:t xml:space="preserve"> thì trong thời hạn 5 ngày làm việc kể từ ngày</w:t>
      </w:r>
      <w:r w:rsidR="00062893">
        <w:rPr>
          <w:color w:val="000000"/>
          <w:sz w:val="28"/>
          <w:szCs w:val="28"/>
        </w:rPr>
        <w:t xml:space="preserve"> ký</w:t>
      </w:r>
      <w:r w:rsidR="00E85C55" w:rsidRPr="00091ED1">
        <w:rPr>
          <w:color w:val="000000"/>
          <w:sz w:val="28"/>
          <w:szCs w:val="28"/>
        </w:rPr>
        <w:t xml:space="preserve"> phát hành báo cáo kiểm toán</w:t>
      </w:r>
      <w:r w:rsidR="000F2498" w:rsidRPr="00091ED1">
        <w:rPr>
          <w:color w:val="000000"/>
          <w:sz w:val="28"/>
          <w:szCs w:val="28"/>
        </w:rPr>
        <w:t xml:space="preserve">, </w:t>
      </w:r>
      <w:r w:rsidR="0072366A" w:rsidRPr="00091ED1">
        <w:rPr>
          <w:color w:val="000000"/>
          <w:sz w:val="28"/>
          <w:szCs w:val="28"/>
        </w:rPr>
        <w:t xml:space="preserve">Kiểm toán nhà nước </w:t>
      </w:r>
      <w:r w:rsidR="000F2498" w:rsidRPr="00091ED1">
        <w:rPr>
          <w:color w:val="000000"/>
          <w:sz w:val="28"/>
          <w:szCs w:val="28"/>
        </w:rPr>
        <w:t xml:space="preserve">có văn bản kiến nghị khởi tố và chuyển ngay cho Cơ quan </w:t>
      </w:r>
      <w:r w:rsidR="00E94492">
        <w:rPr>
          <w:color w:val="000000"/>
          <w:sz w:val="28"/>
          <w:szCs w:val="28"/>
        </w:rPr>
        <w:t>điều tra</w:t>
      </w:r>
      <w:r w:rsidR="000F2498" w:rsidRPr="00091ED1">
        <w:rPr>
          <w:color w:val="000000"/>
          <w:sz w:val="28"/>
          <w:szCs w:val="28"/>
        </w:rPr>
        <w:t xml:space="preserve"> </w:t>
      </w:r>
      <w:r w:rsidR="00062893" w:rsidRPr="00091ED1">
        <w:rPr>
          <w:color w:val="000000"/>
          <w:sz w:val="28"/>
          <w:szCs w:val="28"/>
        </w:rPr>
        <w:t>có thẩm quyền</w:t>
      </w:r>
      <w:r w:rsidR="00DD4C97" w:rsidRPr="00091ED1">
        <w:rPr>
          <w:color w:val="000000"/>
          <w:sz w:val="28"/>
          <w:szCs w:val="28"/>
        </w:rPr>
        <w:t>,</w:t>
      </w:r>
      <w:r w:rsidR="000F2498" w:rsidRPr="00091ED1">
        <w:rPr>
          <w:color w:val="000000"/>
          <w:sz w:val="28"/>
          <w:szCs w:val="28"/>
        </w:rPr>
        <w:t xml:space="preserve"> kèm theo hồ sơ, tài liệu có liên quan để xem xét, </w:t>
      </w:r>
      <w:r w:rsidR="000F2498" w:rsidRPr="00091ED1">
        <w:rPr>
          <w:color w:val="000000"/>
          <w:sz w:val="28"/>
          <w:szCs w:val="28"/>
        </w:rPr>
        <w:lastRenderedPageBreak/>
        <w:t>quyết định việc khởi tố vụ án hình sự.</w:t>
      </w:r>
    </w:p>
    <w:p w:rsidR="00E271C6" w:rsidRDefault="00DF0B7D" w:rsidP="00465284">
      <w:pPr>
        <w:pStyle w:val="NormalWeb"/>
        <w:keepNext/>
        <w:widowControl w:val="0"/>
        <w:shd w:val="clear" w:color="auto" w:fill="FFFFFF"/>
        <w:spacing w:before="120" w:beforeAutospacing="0" w:after="0" w:afterAutospacing="0" w:line="380" w:lineRule="exact"/>
        <w:ind w:firstLine="567"/>
        <w:jc w:val="both"/>
        <w:textAlignment w:val="baseline"/>
        <w:rPr>
          <w:color w:val="000000"/>
          <w:sz w:val="28"/>
          <w:szCs w:val="28"/>
        </w:rPr>
      </w:pPr>
      <w:r>
        <w:rPr>
          <w:color w:val="000000"/>
          <w:sz w:val="28"/>
          <w:szCs w:val="28"/>
        </w:rPr>
        <w:t>4</w:t>
      </w:r>
      <w:r w:rsidR="007A074F">
        <w:rPr>
          <w:color w:val="000000"/>
          <w:sz w:val="28"/>
          <w:szCs w:val="28"/>
        </w:rPr>
        <w:t xml:space="preserve">. </w:t>
      </w:r>
      <w:r w:rsidR="007A074F" w:rsidRPr="00091ED1">
        <w:rPr>
          <w:color w:val="000000"/>
          <w:sz w:val="28"/>
          <w:szCs w:val="28"/>
        </w:rPr>
        <w:t xml:space="preserve">Đối với vụ việc có dấu hiệu tội phạm đã xác định rõ thẩm quyền </w:t>
      </w:r>
      <w:r w:rsidR="00E94492">
        <w:rPr>
          <w:color w:val="000000"/>
          <w:sz w:val="28"/>
          <w:szCs w:val="28"/>
        </w:rPr>
        <w:t>điều tra</w:t>
      </w:r>
      <w:r w:rsidR="007A074F" w:rsidRPr="00091ED1">
        <w:rPr>
          <w:color w:val="000000"/>
          <w:sz w:val="28"/>
          <w:szCs w:val="28"/>
        </w:rPr>
        <w:t xml:space="preserve"> thì Kiểm toán nhà nước kiến nghị khởi tố và chuyển ngay hồ sơ vụ việc cho Cơ quan </w:t>
      </w:r>
      <w:r w:rsidR="00E94492">
        <w:rPr>
          <w:color w:val="000000"/>
          <w:sz w:val="28"/>
          <w:szCs w:val="28"/>
        </w:rPr>
        <w:t>điều tra</w:t>
      </w:r>
      <w:r w:rsidR="007A074F" w:rsidRPr="00091ED1">
        <w:rPr>
          <w:color w:val="000000"/>
          <w:sz w:val="28"/>
          <w:szCs w:val="28"/>
        </w:rPr>
        <w:t xml:space="preserve"> có thẩm quyền</w:t>
      </w:r>
      <w:r w:rsidR="007A074F">
        <w:rPr>
          <w:color w:val="000000"/>
          <w:sz w:val="28"/>
          <w:szCs w:val="28"/>
        </w:rPr>
        <w:t>; đồng thời thông báo bằng văn bản cho Viện kiểm sát cùng cấp với</w:t>
      </w:r>
      <w:r w:rsidR="007A074F" w:rsidRPr="007A074F">
        <w:rPr>
          <w:color w:val="000000"/>
          <w:sz w:val="28"/>
          <w:szCs w:val="28"/>
        </w:rPr>
        <w:t xml:space="preserve"> </w:t>
      </w:r>
      <w:r w:rsidR="007A074F" w:rsidRPr="00091ED1">
        <w:rPr>
          <w:color w:val="000000"/>
          <w:sz w:val="28"/>
          <w:szCs w:val="28"/>
        </w:rPr>
        <w:t xml:space="preserve">Cơ quan </w:t>
      </w:r>
      <w:r w:rsidR="00E94492">
        <w:rPr>
          <w:color w:val="000000"/>
          <w:sz w:val="28"/>
          <w:szCs w:val="28"/>
        </w:rPr>
        <w:t>điều tra</w:t>
      </w:r>
      <w:r w:rsidR="007A074F" w:rsidRPr="00091ED1">
        <w:rPr>
          <w:color w:val="000000"/>
          <w:sz w:val="28"/>
          <w:szCs w:val="28"/>
        </w:rPr>
        <w:t xml:space="preserve"> có thẩm quyền. </w:t>
      </w:r>
    </w:p>
    <w:p w:rsidR="00E271C6" w:rsidRPr="00091ED1" w:rsidRDefault="00DF0B7D" w:rsidP="00465284">
      <w:pPr>
        <w:spacing w:before="120" w:line="380" w:lineRule="exact"/>
        <w:ind w:firstLine="567"/>
        <w:jc w:val="both"/>
        <w:rPr>
          <w:color w:val="000000"/>
          <w:sz w:val="28"/>
          <w:szCs w:val="28"/>
        </w:rPr>
      </w:pPr>
      <w:r>
        <w:rPr>
          <w:color w:val="000000"/>
          <w:sz w:val="28"/>
          <w:szCs w:val="28"/>
        </w:rPr>
        <w:t>5</w:t>
      </w:r>
      <w:r w:rsidR="00E271C6">
        <w:rPr>
          <w:color w:val="000000"/>
          <w:sz w:val="28"/>
          <w:szCs w:val="28"/>
        </w:rPr>
        <w:t xml:space="preserve">. </w:t>
      </w:r>
      <w:r w:rsidR="00E271C6" w:rsidRPr="00091ED1">
        <w:rPr>
          <w:color w:val="000000"/>
          <w:sz w:val="28"/>
          <w:szCs w:val="28"/>
        </w:rPr>
        <w:t>Đối với vụ việc có dấu hiệu tội phạm</w:t>
      </w:r>
      <w:r w:rsidR="007A074F" w:rsidRPr="00091ED1">
        <w:rPr>
          <w:color w:val="000000"/>
          <w:sz w:val="28"/>
          <w:szCs w:val="28"/>
        </w:rPr>
        <w:t xml:space="preserve"> chưa xác định rõ thẩm quyền </w:t>
      </w:r>
      <w:r w:rsidR="00E94492">
        <w:rPr>
          <w:color w:val="000000"/>
          <w:sz w:val="28"/>
          <w:szCs w:val="28"/>
        </w:rPr>
        <w:t>điều tra</w:t>
      </w:r>
      <w:r w:rsidR="007A074F" w:rsidRPr="00091ED1">
        <w:rPr>
          <w:color w:val="000000"/>
          <w:sz w:val="28"/>
          <w:szCs w:val="28"/>
        </w:rPr>
        <w:t xml:space="preserve"> thì Kiểm toán nhà nước </w:t>
      </w:r>
      <w:bookmarkStart w:id="8" w:name="dieu_6"/>
      <w:r w:rsidR="007A074F" w:rsidRPr="00091ED1">
        <w:rPr>
          <w:color w:val="000000"/>
          <w:sz w:val="28"/>
          <w:szCs w:val="28"/>
        </w:rPr>
        <w:t xml:space="preserve">kiến nghị khởi tố và chuyển ngay hồ sơ vụ việc </w:t>
      </w:r>
      <w:r w:rsidR="00E271C6" w:rsidRPr="00091ED1">
        <w:rPr>
          <w:color w:val="000000"/>
          <w:sz w:val="28"/>
          <w:szCs w:val="28"/>
        </w:rPr>
        <w:t>như sau:</w:t>
      </w:r>
    </w:p>
    <w:p w:rsidR="00DA6B80" w:rsidRPr="00091ED1" w:rsidRDefault="00E271C6" w:rsidP="00465284">
      <w:pPr>
        <w:pStyle w:val="NormalWeb"/>
        <w:shd w:val="clear" w:color="auto" w:fill="FFFFFF"/>
        <w:spacing w:before="120" w:beforeAutospacing="0" w:after="0" w:afterAutospacing="0" w:line="380" w:lineRule="exact"/>
        <w:ind w:firstLine="567"/>
        <w:jc w:val="both"/>
        <w:textAlignment w:val="baseline"/>
        <w:rPr>
          <w:color w:val="000000"/>
          <w:sz w:val="28"/>
          <w:szCs w:val="28"/>
        </w:rPr>
      </w:pPr>
      <w:r w:rsidRPr="00091ED1">
        <w:rPr>
          <w:color w:val="000000"/>
          <w:sz w:val="28"/>
          <w:szCs w:val="28"/>
        </w:rPr>
        <w:t xml:space="preserve">a) Đối với vụ việc có dấu hiệu tội phạm thuộc lĩnh vực quốc phòng thì Kiểm toán nhà nước kiến nghị khởi tố và chuyển ngay hồ sơ vụ việc cho </w:t>
      </w:r>
      <w:r w:rsidR="00195C56" w:rsidRPr="00091ED1">
        <w:rPr>
          <w:color w:val="000000"/>
          <w:sz w:val="28"/>
          <w:szCs w:val="28"/>
        </w:rPr>
        <w:t xml:space="preserve">Cơ quan </w:t>
      </w:r>
      <w:r w:rsidR="00E94492">
        <w:rPr>
          <w:color w:val="000000"/>
          <w:sz w:val="28"/>
          <w:szCs w:val="28"/>
        </w:rPr>
        <w:t>điều tra</w:t>
      </w:r>
      <w:r w:rsidR="00195C56">
        <w:rPr>
          <w:color w:val="000000"/>
          <w:sz w:val="28"/>
          <w:szCs w:val="28"/>
        </w:rPr>
        <w:t xml:space="preserve"> của Bộ Quốc phòng</w:t>
      </w:r>
      <w:r w:rsidR="00195C56" w:rsidRPr="00091ED1">
        <w:rPr>
          <w:color w:val="000000"/>
          <w:sz w:val="28"/>
          <w:szCs w:val="28"/>
          <w:lang w:val="vi-VN"/>
        </w:rPr>
        <w:t xml:space="preserve"> </w:t>
      </w:r>
      <w:r w:rsidRPr="00091ED1">
        <w:rPr>
          <w:color w:val="000000"/>
          <w:sz w:val="28"/>
          <w:szCs w:val="28"/>
          <w:lang w:val="vi-VN"/>
        </w:rPr>
        <w:t>(</w:t>
      </w:r>
      <w:r w:rsidR="0038258E" w:rsidRPr="00091ED1">
        <w:rPr>
          <w:color w:val="000000"/>
          <w:sz w:val="28"/>
          <w:szCs w:val="28"/>
        </w:rPr>
        <w:t xml:space="preserve">Cơ quan điều tra hình sự Bộ Quốc phòng hoặc </w:t>
      </w:r>
      <w:r w:rsidRPr="00091ED1">
        <w:rPr>
          <w:color w:val="000000"/>
          <w:sz w:val="28"/>
          <w:szCs w:val="28"/>
        </w:rPr>
        <w:t>Cơ quan An ninh điều tra Bộ Quốc phòng</w:t>
      </w:r>
      <w:r w:rsidRPr="00091ED1">
        <w:rPr>
          <w:color w:val="000000"/>
          <w:sz w:val="28"/>
          <w:szCs w:val="28"/>
          <w:lang w:val="vi-VN"/>
        </w:rPr>
        <w:t>)</w:t>
      </w:r>
      <w:r w:rsidRPr="00091ED1">
        <w:rPr>
          <w:color w:val="000000"/>
          <w:sz w:val="28"/>
          <w:szCs w:val="28"/>
        </w:rPr>
        <w:t>;</w:t>
      </w:r>
      <w:r w:rsidR="0038258E">
        <w:rPr>
          <w:color w:val="000000"/>
          <w:sz w:val="28"/>
          <w:szCs w:val="28"/>
        </w:rPr>
        <w:t xml:space="preserve"> </w:t>
      </w:r>
      <w:r w:rsidR="00DA6B80">
        <w:rPr>
          <w:color w:val="000000"/>
          <w:sz w:val="28"/>
          <w:szCs w:val="28"/>
        </w:rPr>
        <w:t>đồng thời thông báo bằng văn bản cho</w:t>
      </w:r>
      <w:r w:rsidR="00DA6B80" w:rsidRPr="00E271C6">
        <w:rPr>
          <w:bCs/>
          <w:color w:val="000000"/>
          <w:sz w:val="28"/>
          <w:szCs w:val="28"/>
        </w:rPr>
        <w:t xml:space="preserve"> </w:t>
      </w:r>
      <w:r w:rsidR="00DA6B80" w:rsidRPr="00091ED1">
        <w:rPr>
          <w:color w:val="000000"/>
          <w:sz w:val="28"/>
          <w:szCs w:val="28"/>
        </w:rPr>
        <w:t>Viện kiểm sát quân sự trung ương</w:t>
      </w:r>
      <w:r w:rsidR="00DA6B80">
        <w:rPr>
          <w:color w:val="000000"/>
          <w:sz w:val="28"/>
          <w:szCs w:val="28"/>
        </w:rPr>
        <w:t>;</w:t>
      </w:r>
    </w:p>
    <w:p w:rsidR="00E271C6" w:rsidRPr="00091ED1" w:rsidRDefault="00E271C6" w:rsidP="00465284">
      <w:pPr>
        <w:pStyle w:val="NormalWeb"/>
        <w:shd w:val="clear" w:color="auto" w:fill="FFFFFF"/>
        <w:spacing w:before="120" w:beforeAutospacing="0" w:after="0" w:afterAutospacing="0" w:line="380" w:lineRule="exact"/>
        <w:ind w:firstLine="567"/>
        <w:jc w:val="both"/>
        <w:rPr>
          <w:color w:val="000000"/>
          <w:sz w:val="28"/>
          <w:szCs w:val="28"/>
        </w:rPr>
      </w:pPr>
      <w:r w:rsidRPr="00091ED1">
        <w:rPr>
          <w:color w:val="000000"/>
          <w:sz w:val="28"/>
          <w:szCs w:val="28"/>
        </w:rPr>
        <w:t xml:space="preserve">b) Đối với vụ việc có dấu hiệu tội phạm </w:t>
      </w:r>
      <w:r w:rsidR="0038258E">
        <w:rPr>
          <w:color w:val="000000"/>
          <w:sz w:val="28"/>
          <w:szCs w:val="28"/>
        </w:rPr>
        <w:t>thuộc lĩnh vực khác (ngoài</w:t>
      </w:r>
      <w:r w:rsidRPr="00091ED1">
        <w:rPr>
          <w:color w:val="000000"/>
          <w:sz w:val="28"/>
          <w:szCs w:val="28"/>
        </w:rPr>
        <w:t xml:space="preserve"> lĩnh vực quốc phòng</w:t>
      </w:r>
      <w:r w:rsidR="0038258E">
        <w:rPr>
          <w:color w:val="000000"/>
          <w:sz w:val="28"/>
          <w:szCs w:val="28"/>
        </w:rPr>
        <w:t>)</w:t>
      </w:r>
      <w:r w:rsidRPr="00091ED1">
        <w:rPr>
          <w:color w:val="000000"/>
          <w:sz w:val="28"/>
          <w:szCs w:val="28"/>
        </w:rPr>
        <w:t xml:space="preserve">, thì </w:t>
      </w:r>
      <w:r w:rsidR="00195C56" w:rsidRPr="00091ED1">
        <w:rPr>
          <w:color w:val="000000"/>
          <w:sz w:val="28"/>
          <w:szCs w:val="28"/>
        </w:rPr>
        <w:t xml:space="preserve">Kiểm toán nhà nước kiến nghị khởi tố và chuyển ngay hồ sơ vụ việc cho Cơ quan </w:t>
      </w:r>
      <w:r w:rsidR="00E94492">
        <w:rPr>
          <w:color w:val="000000"/>
          <w:sz w:val="28"/>
          <w:szCs w:val="28"/>
        </w:rPr>
        <w:t>điều tra</w:t>
      </w:r>
      <w:r w:rsidR="00195C56">
        <w:rPr>
          <w:color w:val="000000"/>
          <w:sz w:val="28"/>
          <w:szCs w:val="28"/>
        </w:rPr>
        <w:t xml:space="preserve"> của Bộ</w:t>
      </w:r>
      <w:r w:rsidRPr="00091ED1">
        <w:rPr>
          <w:color w:val="000000"/>
          <w:sz w:val="28"/>
          <w:szCs w:val="28"/>
        </w:rPr>
        <w:t xml:space="preserve"> </w:t>
      </w:r>
      <w:r w:rsidR="00195C56">
        <w:rPr>
          <w:color w:val="000000"/>
          <w:sz w:val="28"/>
          <w:szCs w:val="28"/>
        </w:rPr>
        <w:t>Công an</w:t>
      </w:r>
      <w:r w:rsidRPr="00091ED1">
        <w:rPr>
          <w:color w:val="000000"/>
          <w:sz w:val="28"/>
          <w:szCs w:val="28"/>
          <w:lang w:val="vi-VN"/>
        </w:rPr>
        <w:t xml:space="preserve"> (</w:t>
      </w:r>
      <w:r w:rsidR="0038258E" w:rsidRPr="00091ED1">
        <w:rPr>
          <w:color w:val="000000"/>
          <w:sz w:val="28"/>
          <w:szCs w:val="28"/>
        </w:rPr>
        <w:t xml:space="preserve">Cơ quan </w:t>
      </w:r>
      <w:r w:rsidR="0038258E" w:rsidRPr="00091ED1">
        <w:rPr>
          <w:color w:val="000000"/>
          <w:sz w:val="28"/>
          <w:szCs w:val="28"/>
          <w:lang w:val="vi-VN"/>
        </w:rPr>
        <w:t>Cảnh sát</w:t>
      </w:r>
      <w:r w:rsidR="0038258E" w:rsidRPr="00091ED1">
        <w:rPr>
          <w:color w:val="000000"/>
          <w:sz w:val="28"/>
          <w:szCs w:val="28"/>
        </w:rPr>
        <w:t xml:space="preserve"> điều tra Bộ Công an hoặc </w:t>
      </w:r>
      <w:r w:rsidRPr="00091ED1">
        <w:rPr>
          <w:color w:val="000000"/>
          <w:sz w:val="28"/>
          <w:szCs w:val="28"/>
        </w:rPr>
        <w:t>Cơ quan An ninh điều tra Bộ Công an</w:t>
      </w:r>
      <w:r w:rsidRPr="00091ED1">
        <w:rPr>
          <w:color w:val="000000"/>
          <w:sz w:val="28"/>
          <w:szCs w:val="28"/>
          <w:lang w:val="vi-VN"/>
        </w:rPr>
        <w:t>)</w:t>
      </w:r>
      <w:r w:rsidRPr="00091ED1">
        <w:rPr>
          <w:color w:val="000000"/>
          <w:sz w:val="28"/>
          <w:szCs w:val="28"/>
        </w:rPr>
        <w:t>;</w:t>
      </w:r>
      <w:r w:rsidR="00DA6B80" w:rsidRPr="00DA6B80">
        <w:rPr>
          <w:color w:val="000000"/>
          <w:sz w:val="28"/>
          <w:szCs w:val="28"/>
        </w:rPr>
        <w:t xml:space="preserve"> </w:t>
      </w:r>
      <w:r w:rsidR="00DA6B80">
        <w:rPr>
          <w:color w:val="000000"/>
          <w:sz w:val="28"/>
          <w:szCs w:val="28"/>
        </w:rPr>
        <w:t>đồng thời thông báo bằng văn bản cho</w:t>
      </w:r>
      <w:r w:rsidR="00DA6B80" w:rsidRPr="00E271C6">
        <w:rPr>
          <w:bCs/>
          <w:color w:val="000000"/>
          <w:sz w:val="28"/>
          <w:szCs w:val="28"/>
        </w:rPr>
        <w:t xml:space="preserve"> </w:t>
      </w:r>
      <w:r w:rsidR="00DA6B80">
        <w:rPr>
          <w:bCs/>
          <w:color w:val="000000"/>
          <w:sz w:val="28"/>
          <w:szCs w:val="28"/>
        </w:rPr>
        <w:t xml:space="preserve">Viện </w:t>
      </w:r>
      <w:r w:rsidR="00DA6B80" w:rsidRPr="00091ED1">
        <w:rPr>
          <w:color w:val="000000"/>
          <w:sz w:val="28"/>
          <w:szCs w:val="28"/>
        </w:rPr>
        <w:t>kiểm sát nhân dân tối cao</w:t>
      </w:r>
      <w:r w:rsidR="0038258E">
        <w:rPr>
          <w:color w:val="000000"/>
          <w:sz w:val="28"/>
          <w:szCs w:val="28"/>
        </w:rPr>
        <w:t>.</w:t>
      </w:r>
    </w:p>
    <w:p w:rsidR="000F2498" w:rsidRPr="00091ED1" w:rsidRDefault="000F2498" w:rsidP="00465284">
      <w:pPr>
        <w:spacing w:before="120" w:line="380" w:lineRule="exact"/>
        <w:ind w:firstLine="567"/>
        <w:jc w:val="both"/>
        <w:rPr>
          <w:color w:val="000000"/>
          <w:sz w:val="28"/>
          <w:szCs w:val="28"/>
        </w:rPr>
      </w:pPr>
      <w:r w:rsidRPr="00091ED1">
        <w:rPr>
          <w:b/>
          <w:bCs/>
          <w:color w:val="000000"/>
          <w:sz w:val="28"/>
          <w:szCs w:val="28"/>
        </w:rPr>
        <w:t xml:space="preserve">Điều </w:t>
      </w:r>
      <w:r w:rsidR="009B668A" w:rsidRPr="00091ED1">
        <w:rPr>
          <w:b/>
          <w:bCs/>
          <w:color w:val="000000"/>
          <w:sz w:val="28"/>
          <w:szCs w:val="28"/>
          <w:lang w:val="vi-VN"/>
        </w:rPr>
        <w:t>7</w:t>
      </w:r>
      <w:r w:rsidRPr="00091ED1">
        <w:rPr>
          <w:b/>
          <w:bCs/>
          <w:color w:val="000000"/>
          <w:sz w:val="28"/>
          <w:szCs w:val="28"/>
        </w:rPr>
        <w:t xml:space="preserve">. </w:t>
      </w:r>
      <w:r w:rsidR="00B13DBD" w:rsidRPr="00091ED1">
        <w:rPr>
          <w:b/>
          <w:bCs/>
          <w:color w:val="000000"/>
          <w:sz w:val="28"/>
          <w:szCs w:val="28"/>
        </w:rPr>
        <w:t>T</w:t>
      </w:r>
      <w:r w:rsidRPr="00091ED1">
        <w:rPr>
          <w:b/>
          <w:bCs/>
          <w:color w:val="000000"/>
          <w:sz w:val="28"/>
          <w:szCs w:val="28"/>
        </w:rPr>
        <w:t>iếp nhận hồ sơ vụ việc và kiến nghị khởi tố</w:t>
      </w:r>
      <w:bookmarkEnd w:id="8"/>
    </w:p>
    <w:p w:rsidR="005F45BE" w:rsidRPr="00B378AC" w:rsidRDefault="000F2498" w:rsidP="005F45BE">
      <w:pPr>
        <w:pStyle w:val="NormalWeb"/>
        <w:shd w:val="clear" w:color="auto" w:fill="FFFFFF"/>
        <w:spacing w:before="120" w:beforeAutospacing="0" w:after="0" w:afterAutospacing="0" w:line="380" w:lineRule="exact"/>
        <w:ind w:firstLine="567"/>
        <w:jc w:val="both"/>
        <w:rPr>
          <w:sz w:val="28"/>
          <w:szCs w:val="28"/>
        </w:rPr>
      </w:pPr>
      <w:r w:rsidRPr="00091ED1">
        <w:rPr>
          <w:color w:val="000000"/>
          <w:sz w:val="28"/>
          <w:szCs w:val="28"/>
        </w:rPr>
        <w:t xml:space="preserve">1. Cơ quan </w:t>
      </w:r>
      <w:r w:rsidR="00E94492">
        <w:rPr>
          <w:color w:val="000000"/>
          <w:sz w:val="28"/>
          <w:szCs w:val="28"/>
        </w:rPr>
        <w:t>điều tra</w:t>
      </w:r>
      <w:r w:rsidRPr="00091ED1">
        <w:rPr>
          <w:color w:val="000000"/>
          <w:sz w:val="28"/>
          <w:szCs w:val="28"/>
        </w:rPr>
        <w:t xml:space="preserve"> có trách nhiệm tiếp nhận hồ sơ vụ việc và kiến nghị khởi tố do </w:t>
      </w:r>
      <w:r w:rsidR="007C61A9" w:rsidRPr="00091ED1">
        <w:rPr>
          <w:color w:val="000000"/>
          <w:sz w:val="28"/>
          <w:szCs w:val="28"/>
        </w:rPr>
        <w:t xml:space="preserve">Kiểm toán nhà nước </w:t>
      </w:r>
      <w:r w:rsidRPr="00091ED1">
        <w:rPr>
          <w:color w:val="000000"/>
          <w:sz w:val="28"/>
          <w:szCs w:val="28"/>
        </w:rPr>
        <w:t>chuyển đến</w:t>
      </w:r>
      <w:r w:rsidR="002F425E">
        <w:rPr>
          <w:color w:val="000000"/>
          <w:sz w:val="28"/>
          <w:szCs w:val="28"/>
        </w:rPr>
        <w:t>;</w:t>
      </w:r>
      <w:r w:rsidR="00DD77ED">
        <w:rPr>
          <w:color w:val="000000"/>
          <w:sz w:val="28"/>
          <w:szCs w:val="28"/>
        </w:rPr>
        <w:t xml:space="preserve"> </w:t>
      </w:r>
      <w:r w:rsidR="00DD77ED" w:rsidRPr="00B378AC">
        <w:rPr>
          <w:sz w:val="28"/>
          <w:szCs w:val="28"/>
        </w:rPr>
        <w:t>thủ tục</w:t>
      </w:r>
      <w:r w:rsidR="002F425E" w:rsidRPr="00B378AC">
        <w:rPr>
          <w:sz w:val="28"/>
          <w:szCs w:val="28"/>
        </w:rPr>
        <w:t xml:space="preserve"> tiếp nhận</w:t>
      </w:r>
      <w:r w:rsidR="005F45BE" w:rsidRPr="00B378AC">
        <w:rPr>
          <w:sz w:val="28"/>
          <w:szCs w:val="28"/>
        </w:rPr>
        <w:t xml:space="preserve"> thực hiện</w:t>
      </w:r>
      <w:r w:rsidR="00DD77ED" w:rsidRPr="00B378AC">
        <w:rPr>
          <w:sz w:val="28"/>
          <w:szCs w:val="28"/>
        </w:rPr>
        <w:t xml:space="preserve"> </w:t>
      </w:r>
      <w:r w:rsidR="002F425E" w:rsidRPr="00B378AC">
        <w:rPr>
          <w:sz w:val="28"/>
          <w:szCs w:val="28"/>
        </w:rPr>
        <w:t xml:space="preserve">theo </w:t>
      </w:r>
      <w:r w:rsidR="00DD77ED" w:rsidRPr="00B378AC">
        <w:rPr>
          <w:sz w:val="28"/>
          <w:szCs w:val="28"/>
        </w:rPr>
        <w:t>quy định của pháp luật</w:t>
      </w:r>
      <w:r w:rsidR="00BA4081" w:rsidRPr="00B378AC">
        <w:rPr>
          <w:sz w:val="28"/>
          <w:szCs w:val="28"/>
        </w:rPr>
        <w:t>.</w:t>
      </w:r>
      <w:r w:rsidR="00886B4A" w:rsidRPr="00B378AC">
        <w:rPr>
          <w:sz w:val="28"/>
          <w:szCs w:val="28"/>
        </w:rPr>
        <w:t xml:space="preserve"> </w:t>
      </w:r>
      <w:r w:rsidR="005F45BE" w:rsidRPr="00B378AC">
        <w:rPr>
          <w:sz w:val="28"/>
          <w:szCs w:val="28"/>
        </w:rPr>
        <w:t>Trong thời hạn 03 ngày kể từ ngày tiếp nhận kiến nghị khởi tố, Cơ quan điều tra phải thông báo bằng văn bản về kết quả tiếp nhận cho Kiểm toán nhà nước, Viện kiểm sát cùng cấp biết.</w:t>
      </w:r>
    </w:p>
    <w:p w:rsidR="00901DA3" w:rsidRPr="00091ED1" w:rsidRDefault="00EF3EF4" w:rsidP="00465284">
      <w:pPr>
        <w:spacing w:before="120" w:line="380" w:lineRule="exact"/>
        <w:ind w:firstLine="567"/>
        <w:jc w:val="both"/>
        <w:rPr>
          <w:color w:val="000000"/>
          <w:sz w:val="28"/>
          <w:szCs w:val="28"/>
        </w:rPr>
      </w:pPr>
      <w:r>
        <w:rPr>
          <w:color w:val="000000"/>
          <w:sz w:val="28"/>
          <w:szCs w:val="28"/>
        </w:rPr>
        <w:t>2</w:t>
      </w:r>
      <w:r w:rsidR="000C18B7" w:rsidRPr="00091ED1">
        <w:rPr>
          <w:color w:val="000000"/>
          <w:sz w:val="28"/>
          <w:szCs w:val="28"/>
        </w:rPr>
        <w:t xml:space="preserve">. Sau khi tiếp nhận và kiểm tra hồ sơ, kiến nghị khởi tố, nếu thấy vụ việc không thuộc thẩm quyền giải quyết của mình thì Cơ quan </w:t>
      </w:r>
      <w:r w:rsidR="00E94492">
        <w:rPr>
          <w:color w:val="000000"/>
          <w:sz w:val="28"/>
          <w:szCs w:val="28"/>
        </w:rPr>
        <w:t>điều tra</w:t>
      </w:r>
      <w:r w:rsidR="000C18B7" w:rsidRPr="00091ED1">
        <w:rPr>
          <w:color w:val="000000"/>
          <w:sz w:val="28"/>
          <w:szCs w:val="28"/>
        </w:rPr>
        <w:t xml:space="preserve"> trao đổi với Kiểm toán nhà nước và Viện kiểm sát cùng cấp để thống nhất việc chuyển hồ sơ vụ việc và kiến nghị khởi tố cho Cơ quan </w:t>
      </w:r>
      <w:r w:rsidR="00E94492">
        <w:rPr>
          <w:color w:val="000000"/>
          <w:sz w:val="28"/>
          <w:szCs w:val="28"/>
        </w:rPr>
        <w:t>điều tra</w:t>
      </w:r>
      <w:r w:rsidR="000C18B7" w:rsidRPr="00091ED1">
        <w:rPr>
          <w:color w:val="000000"/>
          <w:sz w:val="28"/>
          <w:szCs w:val="28"/>
        </w:rPr>
        <w:t xml:space="preserve"> có thẩm quyền.</w:t>
      </w:r>
      <w:bookmarkStart w:id="9" w:name="dieu_7"/>
    </w:p>
    <w:p w:rsidR="005F1478" w:rsidRPr="00B378AC" w:rsidRDefault="000F2498" w:rsidP="005F1478">
      <w:pPr>
        <w:spacing w:before="120" w:line="380" w:lineRule="exact"/>
        <w:ind w:firstLine="567"/>
        <w:jc w:val="both"/>
        <w:rPr>
          <w:sz w:val="28"/>
          <w:szCs w:val="28"/>
        </w:rPr>
      </w:pPr>
      <w:r w:rsidRPr="00091ED1">
        <w:rPr>
          <w:b/>
          <w:bCs/>
          <w:color w:val="000000"/>
          <w:sz w:val="28"/>
          <w:szCs w:val="28"/>
        </w:rPr>
        <w:t xml:space="preserve">Điều </w:t>
      </w:r>
      <w:r w:rsidR="009B668A" w:rsidRPr="00091ED1">
        <w:rPr>
          <w:b/>
          <w:bCs/>
          <w:color w:val="000000"/>
          <w:sz w:val="28"/>
          <w:szCs w:val="28"/>
          <w:lang w:val="vi-VN"/>
        </w:rPr>
        <w:t>8</w:t>
      </w:r>
      <w:r w:rsidRPr="00091ED1">
        <w:rPr>
          <w:b/>
          <w:bCs/>
          <w:color w:val="000000"/>
          <w:sz w:val="28"/>
          <w:szCs w:val="28"/>
        </w:rPr>
        <w:t xml:space="preserve">. </w:t>
      </w:r>
      <w:bookmarkStart w:id="10" w:name="dieu_14"/>
      <w:bookmarkEnd w:id="9"/>
      <w:r w:rsidR="005F1478" w:rsidRPr="00B378AC">
        <w:rPr>
          <w:b/>
          <w:bCs/>
          <w:sz w:val="28"/>
          <w:szCs w:val="28"/>
        </w:rPr>
        <w:t>Thông báo kết quả giải quyết kiến nghị khởi tố</w:t>
      </w:r>
      <w:bookmarkEnd w:id="10"/>
    </w:p>
    <w:p w:rsidR="00674B32" w:rsidRPr="00B378AC" w:rsidRDefault="005F45BE" w:rsidP="00B378AC">
      <w:pPr>
        <w:pStyle w:val="NormalWeb"/>
        <w:shd w:val="clear" w:color="auto" w:fill="FFFFFF"/>
        <w:spacing w:before="120" w:beforeAutospacing="0" w:after="0" w:afterAutospacing="0" w:line="380" w:lineRule="exact"/>
        <w:ind w:firstLine="567"/>
        <w:jc w:val="both"/>
        <w:rPr>
          <w:sz w:val="28"/>
          <w:szCs w:val="28"/>
        </w:rPr>
      </w:pPr>
      <w:r w:rsidRPr="00091ED1">
        <w:rPr>
          <w:color w:val="000000"/>
          <w:sz w:val="28"/>
          <w:szCs w:val="28"/>
        </w:rPr>
        <w:t xml:space="preserve">1. Cơ quan </w:t>
      </w:r>
      <w:r>
        <w:rPr>
          <w:color w:val="000000"/>
          <w:sz w:val="28"/>
          <w:szCs w:val="28"/>
        </w:rPr>
        <w:t>điều tra</w:t>
      </w:r>
      <w:r w:rsidRPr="00091ED1">
        <w:rPr>
          <w:color w:val="000000"/>
          <w:sz w:val="28"/>
          <w:szCs w:val="28"/>
        </w:rPr>
        <w:t xml:space="preserve"> có trách nhiệm giải quyết kiến nghị khởi tố do Kiểm toán nhà nước chuyển đến</w:t>
      </w:r>
      <w:r>
        <w:rPr>
          <w:color w:val="000000"/>
          <w:sz w:val="28"/>
          <w:szCs w:val="28"/>
        </w:rPr>
        <w:t xml:space="preserve"> </w:t>
      </w:r>
      <w:r w:rsidRPr="00B378AC">
        <w:rPr>
          <w:sz w:val="28"/>
          <w:szCs w:val="28"/>
        </w:rPr>
        <w:t>theo quy định của pháp luật</w:t>
      </w:r>
      <w:r w:rsidR="00674B32" w:rsidRPr="00B378AC">
        <w:rPr>
          <w:sz w:val="28"/>
          <w:szCs w:val="28"/>
        </w:rPr>
        <w:t>. Cơ quan điều tra có trách nhiệm</w:t>
      </w:r>
      <w:r w:rsidR="00674B32" w:rsidRPr="00B378AC">
        <w:rPr>
          <w:bCs/>
          <w:sz w:val="28"/>
          <w:szCs w:val="28"/>
        </w:rPr>
        <w:t xml:space="preserve"> thông báo kết quả giải quyết kiến nghị khởi tố</w:t>
      </w:r>
      <w:r w:rsidR="00674B32" w:rsidRPr="00B378AC">
        <w:rPr>
          <w:sz w:val="28"/>
          <w:szCs w:val="28"/>
        </w:rPr>
        <w:t xml:space="preserve"> như sau:</w:t>
      </w:r>
    </w:p>
    <w:p w:rsidR="005F1478" w:rsidRPr="00B378AC" w:rsidRDefault="00674B32" w:rsidP="00B378AC">
      <w:pPr>
        <w:pStyle w:val="NormalWeb"/>
        <w:shd w:val="clear" w:color="auto" w:fill="FFFFFF"/>
        <w:spacing w:before="120" w:beforeAutospacing="0" w:after="0" w:afterAutospacing="0" w:line="380" w:lineRule="exact"/>
        <w:ind w:firstLine="567"/>
        <w:jc w:val="both"/>
        <w:rPr>
          <w:sz w:val="28"/>
          <w:szCs w:val="28"/>
        </w:rPr>
      </w:pPr>
      <w:r w:rsidRPr="00B378AC">
        <w:rPr>
          <w:sz w:val="28"/>
          <w:szCs w:val="28"/>
        </w:rPr>
        <w:t xml:space="preserve">a) </w:t>
      </w:r>
      <w:r w:rsidR="005F1478" w:rsidRPr="00B378AC">
        <w:rPr>
          <w:sz w:val="28"/>
          <w:szCs w:val="28"/>
        </w:rPr>
        <w:t xml:space="preserve">Khi kết thúc việc giải quyết kiến nghị khởi tố, </w:t>
      </w:r>
      <w:r w:rsidR="005F45BE" w:rsidRPr="00B378AC">
        <w:rPr>
          <w:sz w:val="28"/>
          <w:szCs w:val="28"/>
        </w:rPr>
        <w:t xml:space="preserve">Cơ quan điều tra </w:t>
      </w:r>
      <w:r w:rsidR="005F1478" w:rsidRPr="00B378AC">
        <w:rPr>
          <w:sz w:val="28"/>
          <w:szCs w:val="28"/>
        </w:rPr>
        <w:t>phải gửi kết quả giải quyết cho Viện kiểm sát đã thực hành quyền công tố và kiểm sát việc giải quyết kiến nghị khởi tố theo quy định tại các </w:t>
      </w:r>
      <w:bookmarkStart w:id="11" w:name="dc_9"/>
      <w:r w:rsidR="005F1478" w:rsidRPr="00B378AC">
        <w:rPr>
          <w:sz w:val="28"/>
          <w:szCs w:val="28"/>
        </w:rPr>
        <w:t>điều 148, 154, 158 Bộ luật Tố tụng hình sự năm 2015</w:t>
      </w:r>
      <w:bookmarkEnd w:id="11"/>
      <w:r w:rsidR="005F1478" w:rsidRPr="00B378AC">
        <w:rPr>
          <w:sz w:val="28"/>
          <w:szCs w:val="28"/>
        </w:rPr>
        <w:t>.</w:t>
      </w:r>
    </w:p>
    <w:p w:rsidR="005F1478" w:rsidRPr="00B378AC" w:rsidRDefault="00674B32" w:rsidP="00855F23">
      <w:pPr>
        <w:pStyle w:val="NormalWeb"/>
        <w:shd w:val="clear" w:color="auto" w:fill="FFFFFF"/>
        <w:spacing w:before="120" w:beforeAutospacing="0" w:after="0" w:afterAutospacing="0" w:line="380" w:lineRule="exact"/>
        <w:ind w:firstLine="567"/>
        <w:jc w:val="both"/>
        <w:rPr>
          <w:sz w:val="28"/>
          <w:szCs w:val="28"/>
        </w:rPr>
      </w:pPr>
      <w:r w:rsidRPr="00B378AC">
        <w:rPr>
          <w:sz w:val="28"/>
          <w:szCs w:val="28"/>
        </w:rPr>
        <w:lastRenderedPageBreak/>
        <w:t>b)</w:t>
      </w:r>
      <w:r w:rsidR="005F1478" w:rsidRPr="00B378AC">
        <w:rPr>
          <w:sz w:val="28"/>
          <w:szCs w:val="28"/>
        </w:rPr>
        <w:t xml:space="preserve"> Trong thời hạn 03 ngày kể từ ngày kết thúc việc giải quyết kiến nghị khởi tố, </w:t>
      </w:r>
      <w:r w:rsidR="00855F23" w:rsidRPr="00B378AC">
        <w:rPr>
          <w:sz w:val="28"/>
          <w:szCs w:val="28"/>
        </w:rPr>
        <w:t>Cơ quan điều tra</w:t>
      </w:r>
      <w:r w:rsidR="005F1478" w:rsidRPr="00B378AC">
        <w:rPr>
          <w:sz w:val="28"/>
          <w:szCs w:val="28"/>
        </w:rPr>
        <w:t xml:space="preserve"> có trách nhiệm thông báo cho </w:t>
      </w:r>
      <w:r w:rsidR="00855F23" w:rsidRPr="00B378AC">
        <w:rPr>
          <w:sz w:val="28"/>
          <w:szCs w:val="28"/>
        </w:rPr>
        <w:t>Kiểm toán nhà nước</w:t>
      </w:r>
      <w:r w:rsidR="005F1478" w:rsidRPr="00B378AC">
        <w:rPr>
          <w:sz w:val="28"/>
          <w:szCs w:val="28"/>
        </w:rPr>
        <w:t xml:space="preserve"> biết kết quả giải quyết vụ việc.</w:t>
      </w:r>
    </w:p>
    <w:p w:rsidR="005F1478" w:rsidRPr="00B378AC" w:rsidRDefault="00674B32" w:rsidP="00855F23">
      <w:pPr>
        <w:pStyle w:val="NormalWeb"/>
        <w:shd w:val="clear" w:color="auto" w:fill="FFFFFF"/>
        <w:spacing w:before="120" w:beforeAutospacing="0" w:after="0" w:afterAutospacing="0" w:line="380" w:lineRule="exact"/>
        <w:ind w:firstLine="567"/>
        <w:jc w:val="both"/>
        <w:rPr>
          <w:sz w:val="28"/>
          <w:szCs w:val="28"/>
        </w:rPr>
      </w:pPr>
      <w:r w:rsidRPr="00B378AC">
        <w:rPr>
          <w:sz w:val="28"/>
          <w:szCs w:val="28"/>
        </w:rPr>
        <w:t>c)</w:t>
      </w:r>
      <w:r w:rsidR="005F1478" w:rsidRPr="00B378AC">
        <w:rPr>
          <w:sz w:val="28"/>
          <w:szCs w:val="28"/>
        </w:rPr>
        <w:t xml:space="preserve"> Trong thời hạn 03 ngày kể từ ngày ra quyết định phục hồi giải quyết kiến nghị khởi tố, </w:t>
      </w:r>
      <w:r w:rsidR="00855F23" w:rsidRPr="00B378AC">
        <w:rPr>
          <w:sz w:val="28"/>
          <w:szCs w:val="28"/>
        </w:rPr>
        <w:t>Cơ quan điều tra</w:t>
      </w:r>
      <w:r w:rsidR="005F1478" w:rsidRPr="00B378AC">
        <w:rPr>
          <w:sz w:val="28"/>
          <w:szCs w:val="28"/>
        </w:rPr>
        <w:t xml:space="preserve"> phải gửi quyết định phục hồi cho </w:t>
      </w:r>
      <w:r w:rsidR="00855F23" w:rsidRPr="00B378AC">
        <w:rPr>
          <w:sz w:val="28"/>
          <w:szCs w:val="28"/>
        </w:rPr>
        <w:t xml:space="preserve">Kiểm toán nhà nước, </w:t>
      </w:r>
      <w:r w:rsidR="005F1478" w:rsidRPr="00B378AC">
        <w:rPr>
          <w:sz w:val="28"/>
          <w:szCs w:val="28"/>
        </w:rPr>
        <w:t>Viện kiểm sát cùng cấp hoặc Viện kiểm sát có thẩm quyền.</w:t>
      </w:r>
    </w:p>
    <w:p w:rsidR="000F2498" w:rsidRPr="00091ED1" w:rsidRDefault="000F2498" w:rsidP="00465284">
      <w:pPr>
        <w:spacing w:before="120" w:line="380" w:lineRule="exact"/>
        <w:ind w:firstLine="567"/>
        <w:jc w:val="both"/>
        <w:rPr>
          <w:color w:val="000000"/>
          <w:sz w:val="28"/>
          <w:szCs w:val="28"/>
        </w:rPr>
      </w:pPr>
      <w:r w:rsidRPr="00091ED1">
        <w:rPr>
          <w:color w:val="000000"/>
          <w:sz w:val="28"/>
          <w:szCs w:val="28"/>
        </w:rPr>
        <w:t>2. Viện kiểm sát cùng cấp</w:t>
      </w:r>
      <w:r w:rsidR="0046206D">
        <w:rPr>
          <w:color w:val="000000"/>
          <w:sz w:val="28"/>
          <w:szCs w:val="28"/>
        </w:rPr>
        <w:t xml:space="preserve"> với</w:t>
      </w:r>
      <w:r w:rsidRPr="00091ED1">
        <w:rPr>
          <w:color w:val="000000"/>
          <w:sz w:val="28"/>
          <w:szCs w:val="28"/>
        </w:rPr>
        <w:t xml:space="preserve"> </w:t>
      </w:r>
      <w:r w:rsidR="0046206D" w:rsidRPr="00091ED1">
        <w:rPr>
          <w:color w:val="000000"/>
          <w:sz w:val="28"/>
          <w:szCs w:val="28"/>
        </w:rPr>
        <w:t xml:space="preserve">Cơ quan </w:t>
      </w:r>
      <w:r w:rsidR="00E94492">
        <w:rPr>
          <w:color w:val="000000"/>
          <w:sz w:val="28"/>
          <w:szCs w:val="28"/>
        </w:rPr>
        <w:t>điều tra</w:t>
      </w:r>
      <w:r w:rsidR="0046206D" w:rsidRPr="00091ED1">
        <w:rPr>
          <w:color w:val="000000"/>
          <w:sz w:val="28"/>
          <w:szCs w:val="28"/>
        </w:rPr>
        <w:t xml:space="preserve"> </w:t>
      </w:r>
      <w:r w:rsidRPr="00091ED1">
        <w:rPr>
          <w:color w:val="000000"/>
          <w:sz w:val="28"/>
          <w:szCs w:val="28"/>
        </w:rPr>
        <w:t xml:space="preserve">thực hành quyền công tố, kiểm sát việc giải quyết kiến nghị khởi tố theo quy định của Bộ luật Tố tụng hình sự. Khi ra các quyết định, </w:t>
      </w:r>
      <w:r w:rsidRPr="00B378AC">
        <w:rPr>
          <w:sz w:val="28"/>
          <w:szCs w:val="28"/>
        </w:rPr>
        <w:t>văn bản tố tụng, Viện kiểm sát</w:t>
      </w:r>
      <w:r w:rsidRPr="00091ED1">
        <w:rPr>
          <w:color w:val="000000"/>
          <w:sz w:val="28"/>
          <w:szCs w:val="28"/>
        </w:rPr>
        <w:t xml:space="preserve"> gửi cho </w:t>
      </w:r>
      <w:r w:rsidR="00A90234" w:rsidRPr="00091ED1">
        <w:rPr>
          <w:color w:val="000000"/>
          <w:sz w:val="28"/>
          <w:szCs w:val="28"/>
        </w:rPr>
        <w:t>Kiểm toán nhà nước</w:t>
      </w:r>
      <w:r w:rsidR="0015355C" w:rsidRPr="00091ED1">
        <w:rPr>
          <w:color w:val="000000"/>
          <w:sz w:val="28"/>
          <w:szCs w:val="28"/>
        </w:rPr>
        <w:t xml:space="preserve"> </w:t>
      </w:r>
      <w:r w:rsidRPr="00091ED1">
        <w:rPr>
          <w:color w:val="000000"/>
          <w:sz w:val="28"/>
          <w:szCs w:val="28"/>
        </w:rPr>
        <w:t>biết.</w:t>
      </w:r>
    </w:p>
    <w:p w:rsidR="000F2498" w:rsidRPr="00B378AC" w:rsidRDefault="000F2498" w:rsidP="00465284">
      <w:pPr>
        <w:spacing w:before="120" w:line="380" w:lineRule="exact"/>
        <w:ind w:firstLine="567"/>
        <w:jc w:val="both"/>
        <w:rPr>
          <w:sz w:val="28"/>
          <w:szCs w:val="28"/>
        </w:rPr>
      </w:pPr>
      <w:r w:rsidRPr="00091ED1">
        <w:rPr>
          <w:color w:val="000000"/>
          <w:sz w:val="28"/>
          <w:szCs w:val="28"/>
        </w:rPr>
        <w:t xml:space="preserve">3. Khi hết thời hạn xem xét giải quyết kiến nghị khởi tố theo quy định của Bộ luật Tố tụng hình sự, </w:t>
      </w:r>
      <w:r w:rsidR="00A90234" w:rsidRPr="00091ED1">
        <w:rPr>
          <w:color w:val="000000"/>
          <w:sz w:val="28"/>
          <w:szCs w:val="28"/>
        </w:rPr>
        <w:t>Kiểm toán nhà nước</w:t>
      </w:r>
      <w:r w:rsidR="003017A5" w:rsidRPr="00091ED1">
        <w:rPr>
          <w:color w:val="000000"/>
          <w:sz w:val="28"/>
          <w:szCs w:val="28"/>
        </w:rPr>
        <w:t xml:space="preserve"> </w:t>
      </w:r>
      <w:r w:rsidRPr="00091ED1">
        <w:rPr>
          <w:color w:val="000000"/>
          <w:sz w:val="28"/>
          <w:szCs w:val="28"/>
        </w:rPr>
        <w:t xml:space="preserve">không nhận được thông báo bằng văn bản </w:t>
      </w:r>
      <w:r w:rsidR="00A90234" w:rsidRPr="00091ED1">
        <w:rPr>
          <w:color w:val="000000"/>
          <w:sz w:val="28"/>
          <w:szCs w:val="28"/>
        </w:rPr>
        <w:t xml:space="preserve">của Cơ quan </w:t>
      </w:r>
      <w:r w:rsidR="00E94492">
        <w:rPr>
          <w:color w:val="000000"/>
          <w:sz w:val="28"/>
          <w:szCs w:val="28"/>
        </w:rPr>
        <w:t>điều tra</w:t>
      </w:r>
      <w:r w:rsidR="00A90234" w:rsidRPr="00091ED1">
        <w:rPr>
          <w:color w:val="000000"/>
          <w:sz w:val="28"/>
          <w:szCs w:val="28"/>
        </w:rPr>
        <w:t xml:space="preserve"> </w:t>
      </w:r>
      <w:r w:rsidRPr="00091ED1">
        <w:rPr>
          <w:color w:val="000000"/>
          <w:sz w:val="28"/>
          <w:szCs w:val="28"/>
        </w:rPr>
        <w:t xml:space="preserve">về kết quả giải quyết kiến nghị khởi tố, thì trao đổi với Cơ quan </w:t>
      </w:r>
      <w:r w:rsidR="00E94492">
        <w:rPr>
          <w:color w:val="000000"/>
          <w:sz w:val="28"/>
          <w:szCs w:val="28"/>
        </w:rPr>
        <w:t>điều tra</w:t>
      </w:r>
      <w:r w:rsidRPr="00091ED1">
        <w:rPr>
          <w:color w:val="000000"/>
          <w:sz w:val="28"/>
          <w:szCs w:val="28"/>
        </w:rPr>
        <w:t xml:space="preserve">, Viện kiểm sát cùng cấp </w:t>
      </w:r>
      <w:r w:rsidR="00A90234">
        <w:rPr>
          <w:color w:val="000000"/>
          <w:sz w:val="28"/>
          <w:szCs w:val="28"/>
        </w:rPr>
        <w:t>với</w:t>
      </w:r>
      <w:r w:rsidR="00A90234" w:rsidRPr="00091ED1">
        <w:rPr>
          <w:color w:val="000000"/>
          <w:sz w:val="28"/>
          <w:szCs w:val="28"/>
        </w:rPr>
        <w:t xml:space="preserve"> Cơ quan </w:t>
      </w:r>
      <w:r w:rsidR="00E94492">
        <w:rPr>
          <w:color w:val="000000"/>
          <w:sz w:val="28"/>
          <w:szCs w:val="28"/>
        </w:rPr>
        <w:t>điều tra</w:t>
      </w:r>
      <w:r w:rsidR="00A90234" w:rsidRPr="00091ED1">
        <w:rPr>
          <w:color w:val="000000"/>
          <w:sz w:val="28"/>
          <w:szCs w:val="28"/>
        </w:rPr>
        <w:t xml:space="preserve"> </w:t>
      </w:r>
      <w:r w:rsidRPr="00091ED1">
        <w:rPr>
          <w:color w:val="000000"/>
          <w:sz w:val="28"/>
          <w:szCs w:val="28"/>
        </w:rPr>
        <w:t xml:space="preserve">để làm rõ lý do; nếu thấy cần thiết thì kiến nghị với Cơ quan </w:t>
      </w:r>
      <w:r w:rsidR="00E94492">
        <w:rPr>
          <w:color w:val="000000"/>
          <w:sz w:val="28"/>
          <w:szCs w:val="28"/>
        </w:rPr>
        <w:t>điều tra</w:t>
      </w:r>
      <w:r w:rsidR="00865374">
        <w:rPr>
          <w:color w:val="000000"/>
          <w:sz w:val="28"/>
          <w:szCs w:val="28"/>
        </w:rPr>
        <w:t xml:space="preserve"> của Bộ Công an</w:t>
      </w:r>
      <w:r w:rsidRPr="00091ED1">
        <w:rPr>
          <w:color w:val="000000"/>
          <w:sz w:val="28"/>
          <w:szCs w:val="28"/>
        </w:rPr>
        <w:t xml:space="preserve">, </w:t>
      </w:r>
      <w:r w:rsidR="00674B32" w:rsidRPr="00B378AC">
        <w:rPr>
          <w:sz w:val="28"/>
          <w:szCs w:val="28"/>
        </w:rPr>
        <w:t xml:space="preserve">Cơ quan điều tra của Bộ Quốc phòng, Viện kiểm sát quân sự trung ương, </w:t>
      </w:r>
      <w:r w:rsidRPr="00B378AC">
        <w:rPr>
          <w:sz w:val="28"/>
          <w:szCs w:val="28"/>
        </w:rPr>
        <w:t xml:space="preserve">Viện kiểm sát </w:t>
      </w:r>
      <w:r w:rsidR="00865374" w:rsidRPr="00B378AC">
        <w:rPr>
          <w:sz w:val="28"/>
          <w:szCs w:val="28"/>
        </w:rPr>
        <w:t>nhân dân tối cao</w:t>
      </w:r>
      <w:r w:rsidRPr="00B378AC">
        <w:rPr>
          <w:sz w:val="28"/>
          <w:szCs w:val="28"/>
        </w:rPr>
        <w:t xml:space="preserve"> xem xét, giải quyết.</w:t>
      </w:r>
    </w:p>
    <w:p w:rsidR="005D5268" w:rsidRPr="00B378AC" w:rsidRDefault="005D5268" w:rsidP="005D5268">
      <w:pPr>
        <w:spacing w:before="120" w:line="380" w:lineRule="exact"/>
        <w:ind w:firstLine="567"/>
        <w:jc w:val="both"/>
        <w:rPr>
          <w:sz w:val="28"/>
          <w:szCs w:val="28"/>
        </w:rPr>
      </w:pPr>
      <w:r w:rsidRPr="00B378AC">
        <w:rPr>
          <w:sz w:val="28"/>
          <w:szCs w:val="28"/>
        </w:rPr>
        <w:t>4. Trường hợp Kiểm toán nhà nước không đồng ý với quyết định không khởi tố vụ án hình sự của Cơ quan điều tra hoặc quyết định hủy bỏ quyết định khởi tố vụ án hình sự của Viện kiểm sát thì Kiểm toán nhà nước trao đổi với Cơ quan điều tra, Viện kiểm sát có thẩm quyền để làm rõ lý do; nếu thấy cần thiết thì kiến nghị Viện trưởng Viện kiểm sát nhân dân tối cao xem xét, giải quyết.</w:t>
      </w:r>
    </w:p>
    <w:p w:rsidR="005D5268" w:rsidRPr="00B378AC" w:rsidRDefault="005D5268" w:rsidP="005D5268">
      <w:pPr>
        <w:spacing w:before="120" w:line="380" w:lineRule="exact"/>
        <w:ind w:firstLine="567"/>
        <w:jc w:val="both"/>
        <w:rPr>
          <w:sz w:val="28"/>
          <w:szCs w:val="28"/>
        </w:rPr>
      </w:pPr>
      <w:r w:rsidRPr="00B378AC">
        <w:rPr>
          <w:sz w:val="28"/>
          <w:szCs w:val="28"/>
        </w:rPr>
        <w:t>Trong thời hạn 20 ngày, kể từ ngày nhận được kiến nghị, nếu Viện trưởng Viện kiểm sát nhân dân tối cao đồng ý với kiến nghị của Kiểm toán nhà nước thì ra quyết định hủy bỏ quyết định của Viện kiểm sát cấp dưới hoặc yêu cầu Viện kiểm sát cấp dưới ra quyết định hủy bỏ quyết định không khởi tố vụ án hình sự của Cơ quan điều tra cấp dưới; nếu không đồng ý với kiến nghị của Kiểm toán nhà nước thì thông báo bằng văn bản nêu rõ lý do. Kết quả giải quyết của Viện trưởng Viện kiểm sát nhân dân tối cao là quyết định cuối cùng.</w:t>
      </w:r>
    </w:p>
    <w:p w:rsidR="000F2498" w:rsidRPr="00091ED1" w:rsidRDefault="000F2498" w:rsidP="009E5AB9">
      <w:pPr>
        <w:spacing w:before="120" w:line="380" w:lineRule="exact"/>
        <w:ind w:firstLine="567"/>
        <w:jc w:val="both"/>
        <w:rPr>
          <w:color w:val="000000"/>
          <w:sz w:val="28"/>
          <w:szCs w:val="28"/>
        </w:rPr>
      </w:pPr>
      <w:bookmarkStart w:id="12" w:name="dieu_9"/>
      <w:r w:rsidRPr="00091ED1">
        <w:rPr>
          <w:b/>
          <w:bCs/>
          <w:color w:val="000000"/>
          <w:sz w:val="28"/>
          <w:szCs w:val="28"/>
        </w:rPr>
        <w:t xml:space="preserve">Điều </w:t>
      </w:r>
      <w:r w:rsidR="00D247FA">
        <w:rPr>
          <w:b/>
          <w:bCs/>
          <w:color w:val="000000"/>
          <w:sz w:val="28"/>
          <w:szCs w:val="28"/>
        </w:rPr>
        <w:t>9</w:t>
      </w:r>
      <w:r w:rsidRPr="00091ED1">
        <w:rPr>
          <w:b/>
          <w:bCs/>
          <w:color w:val="000000"/>
          <w:sz w:val="28"/>
          <w:szCs w:val="28"/>
        </w:rPr>
        <w:t xml:space="preserve">. Hồ sơ kiến nghị khởi tố </w:t>
      </w:r>
      <w:bookmarkEnd w:id="12"/>
    </w:p>
    <w:p w:rsidR="00693795" w:rsidRPr="005456DF" w:rsidRDefault="00693795" w:rsidP="00D72145">
      <w:pPr>
        <w:keepNext/>
        <w:widowControl w:val="0"/>
        <w:spacing w:before="120" w:line="380" w:lineRule="exact"/>
        <w:ind w:firstLine="567"/>
        <w:jc w:val="both"/>
        <w:rPr>
          <w:color w:val="000000"/>
          <w:spacing w:val="-4"/>
          <w:sz w:val="28"/>
          <w:szCs w:val="28"/>
        </w:rPr>
      </w:pPr>
      <w:bookmarkStart w:id="13" w:name="dieu_10"/>
      <w:r w:rsidRPr="00091ED1">
        <w:rPr>
          <w:color w:val="000000"/>
          <w:sz w:val="28"/>
          <w:szCs w:val="28"/>
        </w:rPr>
        <w:t>Tài liệu trong hồ sơ kiến nghị khởi tố là bản gốc, nếu tài liệu là bản sao thì</w:t>
      </w:r>
      <w:r w:rsidR="000C64CB">
        <w:rPr>
          <w:color w:val="000000"/>
          <w:sz w:val="28"/>
          <w:szCs w:val="28"/>
        </w:rPr>
        <w:t xml:space="preserve"> phải</w:t>
      </w:r>
      <w:r w:rsidRPr="00091ED1">
        <w:rPr>
          <w:color w:val="000000"/>
          <w:sz w:val="28"/>
          <w:szCs w:val="28"/>
        </w:rPr>
        <w:t xml:space="preserve"> có công chứng, chứng thực hợp pháp </w:t>
      </w:r>
      <w:r w:rsidRPr="005456DF">
        <w:rPr>
          <w:color w:val="000000"/>
          <w:spacing w:val="-4"/>
          <w:sz w:val="28"/>
          <w:szCs w:val="28"/>
        </w:rPr>
        <w:t xml:space="preserve">hoặc đóng dấu xác nhận sao y của </w:t>
      </w:r>
      <w:r w:rsidR="006F0428" w:rsidRPr="005456DF">
        <w:rPr>
          <w:color w:val="000000"/>
          <w:spacing w:val="-4"/>
          <w:sz w:val="28"/>
          <w:szCs w:val="28"/>
          <w:lang w:val="vi-VN"/>
        </w:rPr>
        <w:t>Kiểm toán nhà nước</w:t>
      </w:r>
      <w:r w:rsidRPr="005456DF">
        <w:rPr>
          <w:color w:val="000000"/>
          <w:spacing w:val="-4"/>
          <w:sz w:val="28"/>
          <w:szCs w:val="28"/>
        </w:rPr>
        <w:t>. Hồ sơ kiến nghị khởi tố gồm:</w:t>
      </w:r>
    </w:p>
    <w:p w:rsidR="00DA53C9" w:rsidRPr="00091ED1" w:rsidRDefault="00CB4309" w:rsidP="00465284">
      <w:pPr>
        <w:spacing w:before="120" w:line="380" w:lineRule="exact"/>
        <w:ind w:firstLine="567"/>
        <w:jc w:val="both"/>
        <w:rPr>
          <w:color w:val="000000"/>
          <w:sz w:val="28"/>
          <w:szCs w:val="28"/>
        </w:rPr>
      </w:pPr>
      <w:r w:rsidRPr="00091ED1">
        <w:rPr>
          <w:color w:val="000000"/>
          <w:sz w:val="28"/>
          <w:szCs w:val="28"/>
          <w:lang w:val="vi-VN"/>
        </w:rPr>
        <w:t>1.</w:t>
      </w:r>
      <w:r w:rsidR="00DA53C9" w:rsidRPr="00091ED1">
        <w:rPr>
          <w:color w:val="000000"/>
          <w:sz w:val="28"/>
          <w:szCs w:val="28"/>
        </w:rPr>
        <w:t xml:space="preserve"> Văn bản kiến nghị khởi tố vụ án hình sự của </w:t>
      </w:r>
      <w:r w:rsidR="002E0BB1" w:rsidRPr="00091ED1">
        <w:rPr>
          <w:color w:val="000000"/>
          <w:sz w:val="28"/>
          <w:szCs w:val="28"/>
          <w:lang w:val="vi-VN"/>
        </w:rPr>
        <w:t>Kiểm toán nhà nước</w:t>
      </w:r>
      <w:r w:rsidR="00DA53C9" w:rsidRPr="00091ED1">
        <w:rPr>
          <w:color w:val="000000"/>
          <w:sz w:val="28"/>
          <w:szCs w:val="28"/>
        </w:rPr>
        <w:t>;</w:t>
      </w:r>
    </w:p>
    <w:p w:rsidR="00DA53C9" w:rsidRPr="00091ED1" w:rsidRDefault="00CB4309" w:rsidP="00717067">
      <w:pPr>
        <w:keepNext/>
        <w:widowControl w:val="0"/>
        <w:spacing w:before="120" w:line="380" w:lineRule="exact"/>
        <w:ind w:firstLine="567"/>
        <w:jc w:val="both"/>
        <w:rPr>
          <w:color w:val="000000"/>
          <w:sz w:val="28"/>
          <w:szCs w:val="28"/>
        </w:rPr>
      </w:pPr>
      <w:r w:rsidRPr="00091ED1">
        <w:rPr>
          <w:color w:val="000000"/>
          <w:sz w:val="28"/>
          <w:szCs w:val="28"/>
          <w:lang w:val="vi-VN"/>
        </w:rPr>
        <w:t>2.</w:t>
      </w:r>
      <w:r w:rsidR="00DA53C9" w:rsidRPr="00091ED1">
        <w:rPr>
          <w:color w:val="000000"/>
          <w:sz w:val="28"/>
          <w:szCs w:val="28"/>
        </w:rPr>
        <w:t xml:space="preserve"> Quyết định </w:t>
      </w:r>
      <w:r w:rsidR="00AE3204" w:rsidRPr="00091ED1">
        <w:rPr>
          <w:color w:val="000000"/>
          <w:sz w:val="28"/>
          <w:szCs w:val="28"/>
          <w:lang w:val="vi-VN"/>
        </w:rPr>
        <w:t>kiểm toán</w:t>
      </w:r>
      <w:r w:rsidR="00DA53C9" w:rsidRPr="00091ED1">
        <w:rPr>
          <w:color w:val="000000"/>
          <w:sz w:val="28"/>
          <w:szCs w:val="28"/>
        </w:rPr>
        <w:t>; biên bản</w:t>
      </w:r>
      <w:r w:rsidR="007244EE">
        <w:rPr>
          <w:color w:val="000000"/>
          <w:sz w:val="28"/>
          <w:szCs w:val="28"/>
        </w:rPr>
        <w:t xml:space="preserve"> kiểm toán của Tổ kiểm toán (nếu có); biên </w:t>
      </w:r>
      <w:r w:rsidR="007244EE">
        <w:rPr>
          <w:color w:val="000000"/>
          <w:sz w:val="28"/>
          <w:szCs w:val="28"/>
        </w:rPr>
        <w:lastRenderedPageBreak/>
        <w:t>bản</w:t>
      </w:r>
      <w:r w:rsidR="00DA53C9" w:rsidRPr="00091ED1">
        <w:rPr>
          <w:color w:val="000000"/>
          <w:sz w:val="28"/>
          <w:szCs w:val="28"/>
        </w:rPr>
        <w:t xml:space="preserve"> </w:t>
      </w:r>
      <w:r w:rsidR="00784225" w:rsidRPr="00091ED1">
        <w:rPr>
          <w:color w:val="000000"/>
          <w:sz w:val="28"/>
          <w:szCs w:val="28"/>
        </w:rPr>
        <w:t>làm việc</w:t>
      </w:r>
      <w:r w:rsidR="007244EE">
        <w:rPr>
          <w:color w:val="000000"/>
          <w:sz w:val="28"/>
          <w:szCs w:val="28"/>
        </w:rPr>
        <w:t xml:space="preserve"> (nếu có); biên bản</w:t>
      </w:r>
      <w:r w:rsidR="00784225" w:rsidRPr="00091ED1">
        <w:rPr>
          <w:color w:val="000000"/>
          <w:sz w:val="28"/>
          <w:szCs w:val="28"/>
        </w:rPr>
        <w:t xml:space="preserve"> </w:t>
      </w:r>
      <w:r w:rsidR="00DA53C9" w:rsidRPr="00091ED1">
        <w:rPr>
          <w:color w:val="000000"/>
          <w:sz w:val="28"/>
          <w:szCs w:val="28"/>
        </w:rPr>
        <w:t>xác minh sự việc</w:t>
      </w:r>
      <w:r w:rsidR="00765E76" w:rsidRPr="00091ED1">
        <w:rPr>
          <w:color w:val="000000"/>
          <w:sz w:val="28"/>
          <w:szCs w:val="28"/>
        </w:rPr>
        <w:t xml:space="preserve"> (nếu có)</w:t>
      </w:r>
      <w:r w:rsidR="00DA53C9" w:rsidRPr="00091ED1">
        <w:rPr>
          <w:color w:val="000000"/>
          <w:sz w:val="28"/>
          <w:szCs w:val="28"/>
        </w:rPr>
        <w:t xml:space="preserve">; báo cáo giải trình của </w:t>
      </w:r>
      <w:r w:rsidR="00AE3204" w:rsidRPr="00091ED1">
        <w:rPr>
          <w:color w:val="000000"/>
          <w:sz w:val="28"/>
          <w:szCs w:val="28"/>
          <w:lang w:val="vi-VN"/>
        </w:rPr>
        <w:t xml:space="preserve">đơn vị được kiểm toán </w:t>
      </w:r>
      <w:r w:rsidR="00765E76" w:rsidRPr="00091ED1">
        <w:rPr>
          <w:color w:val="000000"/>
          <w:sz w:val="28"/>
          <w:szCs w:val="28"/>
        </w:rPr>
        <w:t>(nếu có)</w:t>
      </w:r>
      <w:r w:rsidR="00DA53C9" w:rsidRPr="00091ED1">
        <w:rPr>
          <w:color w:val="000000"/>
          <w:sz w:val="28"/>
          <w:szCs w:val="28"/>
        </w:rPr>
        <w:t>;</w:t>
      </w:r>
    </w:p>
    <w:p w:rsidR="00DA53C9" w:rsidRPr="00574FB4" w:rsidRDefault="00CB4309" w:rsidP="00465284">
      <w:pPr>
        <w:spacing w:before="120" w:line="380" w:lineRule="exact"/>
        <w:ind w:firstLine="567"/>
        <w:jc w:val="both"/>
        <w:rPr>
          <w:color w:val="000000"/>
          <w:sz w:val="28"/>
          <w:szCs w:val="28"/>
        </w:rPr>
      </w:pPr>
      <w:r w:rsidRPr="005456DF">
        <w:rPr>
          <w:color w:val="000000"/>
          <w:spacing w:val="-8"/>
          <w:sz w:val="28"/>
          <w:szCs w:val="28"/>
          <w:lang w:val="vi-VN"/>
        </w:rPr>
        <w:t>3.</w:t>
      </w:r>
      <w:r w:rsidR="00DA53C9" w:rsidRPr="005456DF">
        <w:rPr>
          <w:color w:val="000000"/>
          <w:spacing w:val="-8"/>
          <w:sz w:val="28"/>
          <w:szCs w:val="28"/>
        </w:rPr>
        <w:t xml:space="preserve"> </w:t>
      </w:r>
      <w:r w:rsidR="00574FB4" w:rsidRPr="00574FB4">
        <w:rPr>
          <w:color w:val="000000"/>
          <w:sz w:val="28"/>
          <w:szCs w:val="28"/>
        </w:rPr>
        <w:t xml:space="preserve">Văn bản </w:t>
      </w:r>
      <w:r w:rsidR="00DA53C9" w:rsidRPr="00574FB4">
        <w:rPr>
          <w:color w:val="000000"/>
          <w:sz w:val="28"/>
          <w:szCs w:val="28"/>
        </w:rPr>
        <w:t xml:space="preserve">của Trưởng đoàn </w:t>
      </w:r>
      <w:r w:rsidR="008272F6" w:rsidRPr="00574FB4">
        <w:rPr>
          <w:color w:val="000000"/>
          <w:sz w:val="28"/>
          <w:szCs w:val="28"/>
          <w:lang w:val="vi-VN"/>
        </w:rPr>
        <w:t>kiểm toán</w:t>
      </w:r>
      <w:r w:rsidR="00C178E8" w:rsidRPr="00574FB4">
        <w:rPr>
          <w:color w:val="000000"/>
          <w:sz w:val="28"/>
          <w:szCs w:val="28"/>
        </w:rPr>
        <w:t xml:space="preserve"> </w:t>
      </w:r>
      <w:r w:rsidR="00574FB4" w:rsidRPr="00574FB4">
        <w:rPr>
          <w:color w:val="000000"/>
          <w:sz w:val="28"/>
          <w:szCs w:val="28"/>
        </w:rPr>
        <w:t xml:space="preserve">báo cáo </w:t>
      </w:r>
      <w:r w:rsidR="00DA53C9" w:rsidRPr="00574FB4">
        <w:rPr>
          <w:color w:val="000000"/>
          <w:sz w:val="28"/>
          <w:szCs w:val="28"/>
        </w:rPr>
        <w:t>về vi phạm pháp luật có dấu hiệu tội phạm;</w:t>
      </w:r>
    </w:p>
    <w:p w:rsidR="00DA53C9" w:rsidRPr="00091ED1" w:rsidRDefault="00CB4309" w:rsidP="00465284">
      <w:pPr>
        <w:spacing w:before="120" w:line="380" w:lineRule="exact"/>
        <w:ind w:firstLine="567"/>
        <w:jc w:val="both"/>
        <w:rPr>
          <w:color w:val="000000"/>
          <w:sz w:val="28"/>
          <w:szCs w:val="28"/>
        </w:rPr>
      </w:pPr>
      <w:r w:rsidRPr="00091ED1">
        <w:rPr>
          <w:color w:val="000000"/>
          <w:sz w:val="28"/>
          <w:szCs w:val="28"/>
          <w:lang w:val="vi-VN"/>
        </w:rPr>
        <w:t>4.</w:t>
      </w:r>
      <w:r w:rsidR="00DA53C9" w:rsidRPr="00091ED1">
        <w:rPr>
          <w:color w:val="000000"/>
          <w:sz w:val="28"/>
          <w:szCs w:val="28"/>
        </w:rPr>
        <w:t xml:space="preserve"> </w:t>
      </w:r>
      <w:r w:rsidR="008272F6" w:rsidRPr="00091ED1">
        <w:rPr>
          <w:color w:val="000000"/>
          <w:sz w:val="28"/>
          <w:szCs w:val="28"/>
        </w:rPr>
        <w:t>Báo cáo kiểm toán</w:t>
      </w:r>
      <w:r w:rsidR="007B49B8">
        <w:rPr>
          <w:color w:val="000000"/>
          <w:sz w:val="28"/>
          <w:szCs w:val="28"/>
        </w:rPr>
        <w:t>,</w:t>
      </w:r>
      <w:r w:rsidR="008272F6" w:rsidRPr="00091ED1">
        <w:rPr>
          <w:color w:val="000000"/>
          <w:sz w:val="28"/>
          <w:szCs w:val="28"/>
        </w:rPr>
        <w:t xml:space="preserve"> Thông báo kết quả kiểm toán trong trường hợp đã kết thúc kiểm toán;</w:t>
      </w:r>
    </w:p>
    <w:p w:rsidR="00DA53C9" w:rsidRPr="00091ED1" w:rsidRDefault="00CB4309" w:rsidP="00465284">
      <w:pPr>
        <w:spacing w:before="120" w:line="380" w:lineRule="exact"/>
        <w:ind w:firstLine="567"/>
        <w:jc w:val="both"/>
        <w:rPr>
          <w:color w:val="000000"/>
          <w:sz w:val="28"/>
          <w:szCs w:val="28"/>
        </w:rPr>
      </w:pPr>
      <w:r w:rsidRPr="00091ED1">
        <w:rPr>
          <w:color w:val="000000"/>
          <w:sz w:val="28"/>
          <w:szCs w:val="28"/>
          <w:lang w:val="vi-VN"/>
        </w:rPr>
        <w:t>5.</w:t>
      </w:r>
      <w:r w:rsidR="00DA53C9" w:rsidRPr="00091ED1">
        <w:rPr>
          <w:color w:val="000000"/>
          <w:sz w:val="28"/>
          <w:szCs w:val="28"/>
        </w:rPr>
        <w:t xml:space="preserve"> Tài liệu khác có liên quan;</w:t>
      </w:r>
    </w:p>
    <w:p w:rsidR="00DA53C9" w:rsidRPr="00091ED1" w:rsidRDefault="00CB4309" w:rsidP="00465284">
      <w:pPr>
        <w:spacing w:before="120" w:line="380" w:lineRule="exact"/>
        <w:ind w:firstLine="567"/>
        <w:jc w:val="both"/>
        <w:rPr>
          <w:color w:val="000000"/>
          <w:sz w:val="28"/>
          <w:szCs w:val="28"/>
        </w:rPr>
      </w:pPr>
      <w:r w:rsidRPr="00091ED1">
        <w:rPr>
          <w:color w:val="000000"/>
          <w:sz w:val="28"/>
          <w:szCs w:val="28"/>
          <w:lang w:val="vi-VN"/>
        </w:rPr>
        <w:t>6.</w:t>
      </w:r>
      <w:r w:rsidR="00DA53C9" w:rsidRPr="00091ED1">
        <w:rPr>
          <w:color w:val="000000"/>
          <w:sz w:val="28"/>
          <w:szCs w:val="28"/>
        </w:rPr>
        <w:t xml:space="preserve"> Bản kê các tài liệu trong hồ sơ.</w:t>
      </w:r>
    </w:p>
    <w:p w:rsidR="00CB4309" w:rsidRPr="00395EA4" w:rsidRDefault="001138E9" w:rsidP="00465284">
      <w:pPr>
        <w:spacing w:before="120" w:line="380" w:lineRule="exact"/>
        <w:ind w:firstLine="567"/>
        <w:jc w:val="both"/>
        <w:rPr>
          <w:color w:val="000000"/>
          <w:sz w:val="28"/>
          <w:szCs w:val="28"/>
        </w:rPr>
      </w:pPr>
      <w:r w:rsidRPr="00091ED1">
        <w:rPr>
          <w:b/>
          <w:bCs/>
          <w:color w:val="000000"/>
          <w:sz w:val="28"/>
          <w:szCs w:val="28"/>
          <w:lang w:val="vi-VN"/>
        </w:rPr>
        <w:t>Điều</w:t>
      </w:r>
      <w:r w:rsidR="00CB4309" w:rsidRPr="00091ED1">
        <w:rPr>
          <w:b/>
          <w:bCs/>
          <w:color w:val="000000"/>
          <w:sz w:val="28"/>
          <w:szCs w:val="28"/>
        </w:rPr>
        <w:t xml:space="preserve"> </w:t>
      </w:r>
      <w:r w:rsidR="009B668A" w:rsidRPr="00091ED1">
        <w:rPr>
          <w:b/>
          <w:bCs/>
          <w:color w:val="000000"/>
          <w:sz w:val="28"/>
          <w:szCs w:val="28"/>
          <w:lang w:val="vi-VN"/>
        </w:rPr>
        <w:t>1</w:t>
      </w:r>
      <w:r w:rsidR="00D247FA">
        <w:rPr>
          <w:b/>
          <w:bCs/>
          <w:color w:val="000000"/>
          <w:sz w:val="28"/>
          <w:szCs w:val="28"/>
        </w:rPr>
        <w:t>0</w:t>
      </w:r>
      <w:r w:rsidR="009B668A" w:rsidRPr="00091ED1">
        <w:rPr>
          <w:b/>
          <w:bCs/>
          <w:color w:val="000000"/>
          <w:sz w:val="28"/>
          <w:szCs w:val="28"/>
          <w:lang w:val="vi-VN"/>
        </w:rPr>
        <w:t>. G</w:t>
      </w:r>
      <w:r w:rsidR="00CB4309" w:rsidRPr="00091ED1">
        <w:rPr>
          <w:b/>
          <w:bCs/>
          <w:color w:val="000000"/>
          <w:sz w:val="28"/>
          <w:szCs w:val="28"/>
        </w:rPr>
        <w:t>iao, nhận hồ sơ</w:t>
      </w:r>
      <w:r w:rsidRPr="00091ED1">
        <w:rPr>
          <w:b/>
          <w:bCs/>
          <w:color w:val="000000"/>
          <w:sz w:val="28"/>
          <w:szCs w:val="28"/>
          <w:lang w:val="vi-VN"/>
        </w:rPr>
        <w:t xml:space="preserve"> và đầu mối </w:t>
      </w:r>
      <w:r w:rsidR="00395EA4">
        <w:rPr>
          <w:b/>
          <w:bCs/>
          <w:color w:val="000000"/>
          <w:sz w:val="28"/>
          <w:szCs w:val="28"/>
        </w:rPr>
        <w:t>phối hợp</w:t>
      </w:r>
    </w:p>
    <w:p w:rsidR="00453803" w:rsidRPr="00091ED1" w:rsidRDefault="0061311A" w:rsidP="00465284">
      <w:pPr>
        <w:spacing w:before="120" w:line="380" w:lineRule="exact"/>
        <w:ind w:firstLine="567"/>
        <w:jc w:val="both"/>
        <w:rPr>
          <w:color w:val="000000"/>
          <w:sz w:val="28"/>
          <w:szCs w:val="28"/>
        </w:rPr>
      </w:pPr>
      <w:r w:rsidRPr="00091ED1">
        <w:rPr>
          <w:color w:val="000000"/>
          <w:sz w:val="28"/>
          <w:szCs w:val="28"/>
          <w:lang w:val="vi-VN"/>
        </w:rPr>
        <w:t xml:space="preserve">1. </w:t>
      </w:r>
      <w:r w:rsidR="00453803" w:rsidRPr="00091ED1">
        <w:rPr>
          <w:color w:val="000000"/>
          <w:sz w:val="28"/>
          <w:szCs w:val="28"/>
        </w:rPr>
        <w:t xml:space="preserve">Việc giao, nhận hồ sơ </w:t>
      </w:r>
      <w:r w:rsidR="00E1481A">
        <w:rPr>
          <w:color w:val="000000"/>
          <w:sz w:val="28"/>
          <w:szCs w:val="28"/>
        </w:rPr>
        <w:t>kiến nghị khởi tố vụ án hình sự</w:t>
      </w:r>
      <w:r w:rsidR="00453803" w:rsidRPr="00091ED1">
        <w:rPr>
          <w:color w:val="000000"/>
          <w:sz w:val="28"/>
          <w:szCs w:val="28"/>
        </w:rPr>
        <w:t xml:space="preserve"> được lập thành biên bản và tiến hành tại trụ sở Kiểm toán nhà nước hoặc </w:t>
      </w:r>
      <w:r w:rsidR="00E1481A" w:rsidRPr="00091ED1">
        <w:rPr>
          <w:color w:val="000000"/>
          <w:sz w:val="28"/>
          <w:szCs w:val="28"/>
        </w:rPr>
        <w:t xml:space="preserve">trụ sở Kiểm toán nhà nước </w:t>
      </w:r>
      <w:r w:rsidR="00E1481A">
        <w:rPr>
          <w:color w:val="000000"/>
          <w:sz w:val="28"/>
          <w:szCs w:val="28"/>
        </w:rPr>
        <w:t xml:space="preserve">khu vực hoặc </w:t>
      </w:r>
      <w:r w:rsidR="00453803" w:rsidRPr="00091ED1">
        <w:rPr>
          <w:color w:val="000000"/>
          <w:sz w:val="28"/>
          <w:szCs w:val="28"/>
        </w:rPr>
        <w:t xml:space="preserve">trụ sở Cơ quan </w:t>
      </w:r>
      <w:r w:rsidR="00E94492">
        <w:rPr>
          <w:color w:val="000000"/>
          <w:sz w:val="28"/>
          <w:szCs w:val="28"/>
        </w:rPr>
        <w:t>điều tra</w:t>
      </w:r>
      <w:r w:rsidR="00453803" w:rsidRPr="00091ED1">
        <w:rPr>
          <w:color w:val="000000"/>
          <w:sz w:val="28"/>
          <w:szCs w:val="28"/>
        </w:rPr>
        <w:t xml:space="preserve">. Kiểm toán nhà nước gửi văn bản </w:t>
      </w:r>
      <w:r w:rsidR="006656E0" w:rsidRPr="00091ED1">
        <w:rPr>
          <w:color w:val="000000"/>
          <w:sz w:val="28"/>
          <w:szCs w:val="28"/>
        </w:rPr>
        <w:t>kiến nghị khởi tố</w:t>
      </w:r>
      <w:r w:rsidR="00453803" w:rsidRPr="00091ED1">
        <w:rPr>
          <w:color w:val="000000"/>
          <w:sz w:val="28"/>
          <w:szCs w:val="28"/>
        </w:rPr>
        <w:t xml:space="preserve"> </w:t>
      </w:r>
      <w:r w:rsidR="00E1481A">
        <w:rPr>
          <w:color w:val="000000"/>
          <w:sz w:val="28"/>
          <w:szCs w:val="28"/>
        </w:rPr>
        <w:t>vụ án hình sự</w:t>
      </w:r>
      <w:r w:rsidR="00E1481A" w:rsidRPr="00091ED1">
        <w:rPr>
          <w:color w:val="000000"/>
          <w:sz w:val="28"/>
          <w:szCs w:val="28"/>
        </w:rPr>
        <w:t xml:space="preserve"> </w:t>
      </w:r>
      <w:r w:rsidR="00453803" w:rsidRPr="00091ED1">
        <w:rPr>
          <w:color w:val="000000"/>
          <w:sz w:val="28"/>
          <w:szCs w:val="28"/>
        </w:rPr>
        <w:t xml:space="preserve">kèm theo </w:t>
      </w:r>
      <w:r w:rsidR="006656E0" w:rsidRPr="00091ED1">
        <w:rPr>
          <w:color w:val="000000"/>
          <w:sz w:val="28"/>
          <w:szCs w:val="28"/>
        </w:rPr>
        <w:t>bản sao</w:t>
      </w:r>
      <w:r w:rsidR="00453803" w:rsidRPr="00091ED1">
        <w:rPr>
          <w:color w:val="000000"/>
          <w:sz w:val="28"/>
          <w:szCs w:val="28"/>
        </w:rPr>
        <w:t xml:space="preserve"> hồ sơ cho Viện kiểm sát có thẩm quyền</w:t>
      </w:r>
      <w:r w:rsidR="006656E0" w:rsidRPr="00091ED1">
        <w:rPr>
          <w:color w:val="000000"/>
          <w:sz w:val="28"/>
          <w:szCs w:val="28"/>
        </w:rPr>
        <w:t>.</w:t>
      </w:r>
    </w:p>
    <w:p w:rsidR="00DC69B2" w:rsidRPr="00091ED1" w:rsidRDefault="00D52A05" w:rsidP="00465284">
      <w:pPr>
        <w:pStyle w:val="NormalWeb"/>
        <w:shd w:val="clear" w:color="auto" w:fill="FFFFFF"/>
        <w:spacing w:before="120" w:beforeAutospacing="0" w:after="0" w:afterAutospacing="0" w:line="380" w:lineRule="exact"/>
        <w:ind w:firstLine="567"/>
        <w:jc w:val="both"/>
        <w:rPr>
          <w:color w:val="000000"/>
          <w:sz w:val="28"/>
          <w:szCs w:val="28"/>
        </w:rPr>
      </w:pPr>
      <w:r w:rsidRPr="00091ED1">
        <w:rPr>
          <w:color w:val="000000"/>
          <w:sz w:val="28"/>
          <w:szCs w:val="28"/>
          <w:lang w:val="vi-VN"/>
        </w:rPr>
        <w:t xml:space="preserve">2. </w:t>
      </w:r>
      <w:r w:rsidR="00261CC4">
        <w:rPr>
          <w:color w:val="000000"/>
          <w:sz w:val="28"/>
          <w:szCs w:val="28"/>
        </w:rPr>
        <w:t>Đ</w:t>
      </w:r>
      <w:r w:rsidR="00DC69B2" w:rsidRPr="00091ED1">
        <w:rPr>
          <w:color w:val="000000"/>
          <w:sz w:val="28"/>
          <w:szCs w:val="28"/>
        </w:rPr>
        <w:t xml:space="preserve">ơn vị đầu mối </w:t>
      </w:r>
      <w:r w:rsidR="00930DC0">
        <w:rPr>
          <w:color w:val="000000"/>
          <w:sz w:val="28"/>
          <w:szCs w:val="28"/>
        </w:rPr>
        <w:t xml:space="preserve">ở cấp Bộ </w:t>
      </w:r>
      <w:r w:rsidR="00261CC4">
        <w:rPr>
          <w:color w:val="000000"/>
          <w:sz w:val="28"/>
          <w:szCs w:val="28"/>
        </w:rPr>
        <w:t xml:space="preserve">phối hợp </w:t>
      </w:r>
      <w:r w:rsidR="0081440D" w:rsidRPr="00091ED1">
        <w:rPr>
          <w:color w:val="000000"/>
          <w:sz w:val="28"/>
          <w:szCs w:val="28"/>
          <w:lang w:val="vi-VN"/>
        </w:rPr>
        <w:t xml:space="preserve">thực hiện </w:t>
      </w:r>
      <w:r w:rsidR="00261CC4">
        <w:rPr>
          <w:color w:val="000000"/>
          <w:sz w:val="28"/>
          <w:szCs w:val="28"/>
        </w:rPr>
        <w:t>trao đổi thông tin,</w:t>
      </w:r>
      <w:r w:rsidR="00395EA4">
        <w:rPr>
          <w:color w:val="000000"/>
          <w:sz w:val="28"/>
          <w:szCs w:val="28"/>
        </w:rPr>
        <w:t xml:space="preserve"> tổ chức </w:t>
      </w:r>
      <w:r w:rsidR="009C16DB" w:rsidRPr="00091ED1">
        <w:rPr>
          <w:color w:val="000000"/>
          <w:sz w:val="28"/>
          <w:szCs w:val="28"/>
          <w:lang w:val="vi-VN"/>
        </w:rPr>
        <w:t>việc giao</w:t>
      </w:r>
      <w:r w:rsidR="00C21682" w:rsidRPr="00091ED1">
        <w:rPr>
          <w:color w:val="000000"/>
          <w:sz w:val="28"/>
          <w:szCs w:val="28"/>
          <w:lang w:val="vi-VN"/>
        </w:rPr>
        <w:t>,</w:t>
      </w:r>
      <w:r w:rsidR="009C16DB" w:rsidRPr="00091ED1">
        <w:rPr>
          <w:color w:val="000000"/>
          <w:sz w:val="28"/>
          <w:szCs w:val="28"/>
          <w:lang w:val="vi-VN"/>
        </w:rPr>
        <w:t xml:space="preserve"> nhận</w:t>
      </w:r>
      <w:r w:rsidR="00C21682" w:rsidRPr="00091ED1">
        <w:rPr>
          <w:color w:val="000000"/>
          <w:sz w:val="28"/>
          <w:szCs w:val="28"/>
          <w:lang w:val="vi-VN"/>
        </w:rPr>
        <w:t xml:space="preserve"> hồ sơ</w:t>
      </w:r>
      <w:r w:rsidR="00DC69B2" w:rsidRPr="00091ED1">
        <w:rPr>
          <w:color w:val="000000"/>
          <w:sz w:val="28"/>
          <w:szCs w:val="28"/>
        </w:rPr>
        <w:t xml:space="preserve"> </w:t>
      </w:r>
      <w:r w:rsidR="00395EA4">
        <w:rPr>
          <w:color w:val="000000"/>
          <w:sz w:val="28"/>
          <w:szCs w:val="28"/>
        </w:rPr>
        <w:t>kiến nghị khởi tố vụ án hình sự</w:t>
      </w:r>
      <w:r w:rsidR="00DC69B2" w:rsidRPr="00091ED1">
        <w:rPr>
          <w:color w:val="000000"/>
          <w:sz w:val="28"/>
          <w:szCs w:val="28"/>
        </w:rPr>
        <w:t xml:space="preserve"> như sau:</w:t>
      </w:r>
    </w:p>
    <w:p w:rsidR="00D7776D" w:rsidRPr="00930DC0" w:rsidRDefault="00D87784" w:rsidP="00465284">
      <w:pPr>
        <w:spacing w:before="120" w:line="380" w:lineRule="exact"/>
        <w:ind w:firstLine="567"/>
        <w:jc w:val="both"/>
        <w:rPr>
          <w:spacing w:val="-8"/>
          <w:sz w:val="28"/>
          <w:szCs w:val="28"/>
        </w:rPr>
      </w:pPr>
      <w:r w:rsidRPr="00930DC0">
        <w:rPr>
          <w:sz w:val="28"/>
          <w:szCs w:val="28"/>
          <w:lang w:val="vi-VN"/>
        </w:rPr>
        <w:t xml:space="preserve">a) </w:t>
      </w:r>
      <w:r w:rsidR="004B34F9" w:rsidRPr="00930DC0">
        <w:rPr>
          <w:sz w:val="28"/>
          <w:szCs w:val="28"/>
          <w:lang w:val="vi-VN"/>
        </w:rPr>
        <w:t xml:space="preserve">Bộ Công an </w:t>
      </w:r>
      <w:r w:rsidR="004B34F9" w:rsidRPr="00930DC0">
        <w:rPr>
          <w:sz w:val="28"/>
          <w:szCs w:val="28"/>
        </w:rPr>
        <w:t xml:space="preserve">là </w:t>
      </w:r>
      <w:r w:rsidR="00930DC0">
        <w:rPr>
          <w:sz w:val="28"/>
          <w:szCs w:val="28"/>
        </w:rPr>
        <w:t xml:space="preserve">Văn phòng Cơ quan </w:t>
      </w:r>
      <w:r w:rsidR="0046177E" w:rsidRPr="00930DC0">
        <w:rPr>
          <w:sz w:val="28"/>
          <w:szCs w:val="28"/>
          <w:lang w:val="vi-VN"/>
        </w:rPr>
        <w:t xml:space="preserve">Cảnh sát </w:t>
      </w:r>
      <w:r w:rsidR="00E94492" w:rsidRPr="00930DC0">
        <w:rPr>
          <w:sz w:val="28"/>
          <w:szCs w:val="28"/>
          <w:lang w:val="vi-VN"/>
        </w:rPr>
        <w:t>điều tra</w:t>
      </w:r>
      <w:r w:rsidR="00D06566" w:rsidRPr="00930DC0">
        <w:rPr>
          <w:sz w:val="28"/>
          <w:szCs w:val="28"/>
          <w:lang w:val="vi-VN"/>
        </w:rPr>
        <w:t>;</w:t>
      </w:r>
      <w:r w:rsidR="004B34F9" w:rsidRPr="00930DC0">
        <w:rPr>
          <w:spacing w:val="-8"/>
          <w:sz w:val="28"/>
          <w:szCs w:val="28"/>
        </w:rPr>
        <w:t xml:space="preserve"> </w:t>
      </w:r>
    </w:p>
    <w:p w:rsidR="00D06566" w:rsidRPr="00B378AC" w:rsidRDefault="00D06566" w:rsidP="00465284">
      <w:pPr>
        <w:spacing w:before="120" w:line="380" w:lineRule="exact"/>
        <w:ind w:firstLine="567"/>
        <w:jc w:val="both"/>
        <w:rPr>
          <w:sz w:val="28"/>
          <w:szCs w:val="28"/>
          <w:lang w:val="vi-VN"/>
        </w:rPr>
      </w:pPr>
      <w:r w:rsidRPr="00930DC0">
        <w:rPr>
          <w:sz w:val="28"/>
          <w:szCs w:val="28"/>
          <w:lang w:val="vi-VN"/>
        </w:rPr>
        <w:t>b)</w:t>
      </w:r>
      <w:r w:rsidR="00470795" w:rsidRPr="00930DC0">
        <w:rPr>
          <w:sz w:val="28"/>
          <w:szCs w:val="28"/>
          <w:lang w:val="vi-VN"/>
        </w:rPr>
        <w:t xml:space="preserve"> </w:t>
      </w:r>
      <w:r w:rsidR="004B34F9" w:rsidRPr="00930DC0">
        <w:rPr>
          <w:sz w:val="28"/>
          <w:szCs w:val="28"/>
          <w:lang w:val="vi-VN"/>
        </w:rPr>
        <w:t xml:space="preserve">Bộ Quốc </w:t>
      </w:r>
      <w:r w:rsidR="004B34F9" w:rsidRPr="00B378AC">
        <w:rPr>
          <w:sz w:val="28"/>
          <w:szCs w:val="28"/>
          <w:lang w:val="vi-VN"/>
        </w:rPr>
        <w:t>phòng</w:t>
      </w:r>
      <w:r w:rsidR="00D247FA" w:rsidRPr="00B378AC">
        <w:rPr>
          <w:sz w:val="28"/>
          <w:szCs w:val="28"/>
        </w:rPr>
        <w:t xml:space="preserve"> gồm:</w:t>
      </w:r>
      <w:r w:rsidR="004B34F9" w:rsidRPr="00B378AC">
        <w:rPr>
          <w:sz w:val="28"/>
          <w:szCs w:val="28"/>
        </w:rPr>
        <w:t xml:space="preserve"> </w:t>
      </w:r>
      <w:r w:rsidR="00D91AFF" w:rsidRPr="00B378AC">
        <w:rPr>
          <w:sz w:val="28"/>
          <w:szCs w:val="28"/>
        </w:rPr>
        <w:t xml:space="preserve">Cục </w:t>
      </w:r>
      <w:r w:rsidR="004B34F9" w:rsidRPr="00B378AC">
        <w:rPr>
          <w:sz w:val="28"/>
          <w:szCs w:val="28"/>
        </w:rPr>
        <w:t>Đ</w:t>
      </w:r>
      <w:r w:rsidR="00E94492" w:rsidRPr="00B378AC">
        <w:rPr>
          <w:sz w:val="28"/>
          <w:szCs w:val="28"/>
        </w:rPr>
        <w:t>iều tra</w:t>
      </w:r>
      <w:r w:rsidR="00D91AFF" w:rsidRPr="00B378AC">
        <w:rPr>
          <w:sz w:val="28"/>
          <w:szCs w:val="28"/>
        </w:rPr>
        <w:t xml:space="preserve"> hình sự</w:t>
      </w:r>
      <w:r w:rsidR="00930DC0" w:rsidRPr="00B378AC">
        <w:rPr>
          <w:sz w:val="28"/>
          <w:szCs w:val="28"/>
        </w:rPr>
        <w:t>, Viện kiểm sát quân sự trung ương</w:t>
      </w:r>
      <w:r w:rsidRPr="00B378AC">
        <w:rPr>
          <w:sz w:val="28"/>
          <w:szCs w:val="28"/>
          <w:lang w:val="vi-VN"/>
        </w:rPr>
        <w:t>;</w:t>
      </w:r>
    </w:p>
    <w:p w:rsidR="00B85197" w:rsidRPr="00B378AC" w:rsidRDefault="00B85197" w:rsidP="00465284">
      <w:pPr>
        <w:spacing w:before="120" w:line="380" w:lineRule="exact"/>
        <w:ind w:firstLine="567"/>
        <w:jc w:val="both"/>
        <w:rPr>
          <w:sz w:val="28"/>
          <w:szCs w:val="28"/>
          <w:lang w:val="vi-VN"/>
        </w:rPr>
      </w:pPr>
      <w:r w:rsidRPr="00B378AC">
        <w:rPr>
          <w:sz w:val="28"/>
          <w:szCs w:val="28"/>
          <w:lang w:val="vi-VN"/>
        </w:rPr>
        <w:t>c)</w:t>
      </w:r>
      <w:r w:rsidR="00930DC0" w:rsidRPr="00B378AC">
        <w:rPr>
          <w:sz w:val="28"/>
          <w:szCs w:val="28"/>
          <w:shd w:val="clear" w:color="auto" w:fill="FFFFFF"/>
        </w:rPr>
        <w:t xml:space="preserve"> </w:t>
      </w:r>
      <w:r w:rsidR="004B34F9" w:rsidRPr="00B378AC">
        <w:rPr>
          <w:sz w:val="28"/>
          <w:szCs w:val="28"/>
        </w:rPr>
        <w:t>Viện kiểm sát nhân dân tối</w:t>
      </w:r>
      <w:r w:rsidR="004B34F9" w:rsidRPr="00B378AC">
        <w:rPr>
          <w:sz w:val="28"/>
          <w:szCs w:val="28"/>
          <w:lang w:val="vi-VN"/>
        </w:rPr>
        <w:t xml:space="preserve"> cao</w:t>
      </w:r>
      <w:r w:rsidR="004B34F9" w:rsidRPr="00B378AC">
        <w:rPr>
          <w:sz w:val="28"/>
          <w:szCs w:val="28"/>
        </w:rPr>
        <w:t xml:space="preserve"> </w:t>
      </w:r>
      <w:r w:rsidR="00D7776D" w:rsidRPr="00B378AC">
        <w:rPr>
          <w:sz w:val="28"/>
          <w:szCs w:val="28"/>
        </w:rPr>
        <w:t xml:space="preserve">là </w:t>
      </w:r>
      <w:r w:rsidRPr="00B378AC">
        <w:rPr>
          <w:sz w:val="28"/>
          <w:szCs w:val="28"/>
        </w:rPr>
        <w:t xml:space="preserve">Vụ </w:t>
      </w:r>
      <w:r w:rsidR="00930DC0" w:rsidRPr="00B378AC">
        <w:rPr>
          <w:sz w:val="28"/>
          <w:szCs w:val="28"/>
        </w:rPr>
        <w:t>Thực hành quyền công tố và</w:t>
      </w:r>
      <w:r w:rsidR="004F1FD8" w:rsidRPr="00B378AC">
        <w:rPr>
          <w:sz w:val="28"/>
          <w:szCs w:val="28"/>
        </w:rPr>
        <w:t xml:space="preserve"> kiểm sát </w:t>
      </w:r>
      <w:r w:rsidR="00930DC0" w:rsidRPr="00B378AC">
        <w:rPr>
          <w:sz w:val="28"/>
          <w:szCs w:val="28"/>
        </w:rPr>
        <w:t>điều tra án tham nhũng</w:t>
      </w:r>
      <w:r w:rsidR="00D247FA" w:rsidRPr="00B378AC">
        <w:rPr>
          <w:sz w:val="28"/>
          <w:szCs w:val="28"/>
        </w:rPr>
        <w:t>, chức vụ</w:t>
      </w:r>
      <w:r w:rsidR="00925303" w:rsidRPr="00B378AC">
        <w:rPr>
          <w:sz w:val="28"/>
          <w:szCs w:val="28"/>
          <w:lang w:val="vi-VN"/>
        </w:rPr>
        <w:t>;</w:t>
      </w:r>
    </w:p>
    <w:p w:rsidR="00D7776D" w:rsidRPr="00930DC0" w:rsidRDefault="00925303" w:rsidP="00465284">
      <w:pPr>
        <w:pStyle w:val="NormalWeb"/>
        <w:shd w:val="clear" w:color="auto" w:fill="FFFFFF"/>
        <w:spacing w:before="120" w:beforeAutospacing="0" w:after="0" w:afterAutospacing="0" w:line="380" w:lineRule="exact"/>
        <w:ind w:firstLine="567"/>
        <w:jc w:val="both"/>
        <w:rPr>
          <w:sz w:val="28"/>
          <w:szCs w:val="28"/>
        </w:rPr>
      </w:pPr>
      <w:r w:rsidRPr="00930DC0">
        <w:rPr>
          <w:sz w:val="28"/>
          <w:szCs w:val="28"/>
          <w:lang w:val="vi-VN"/>
        </w:rPr>
        <w:t xml:space="preserve">d) </w:t>
      </w:r>
      <w:r w:rsidR="00D7776D" w:rsidRPr="00930DC0">
        <w:rPr>
          <w:sz w:val="28"/>
          <w:szCs w:val="28"/>
        </w:rPr>
        <w:t xml:space="preserve">Kiểm toán </w:t>
      </w:r>
      <w:r w:rsidR="00D7776D" w:rsidRPr="00930DC0">
        <w:rPr>
          <w:sz w:val="28"/>
          <w:szCs w:val="28"/>
          <w:lang w:val="vi-VN"/>
        </w:rPr>
        <w:t>n</w:t>
      </w:r>
      <w:r w:rsidR="00D7776D" w:rsidRPr="00930DC0">
        <w:rPr>
          <w:sz w:val="28"/>
          <w:szCs w:val="28"/>
        </w:rPr>
        <w:t xml:space="preserve">hà nước là </w:t>
      </w:r>
      <w:r w:rsidRPr="00930DC0">
        <w:rPr>
          <w:sz w:val="28"/>
          <w:szCs w:val="28"/>
        </w:rPr>
        <w:t>Vụ Tổng hợp</w:t>
      </w:r>
      <w:r w:rsidR="004F1FD8" w:rsidRPr="00930DC0">
        <w:rPr>
          <w:sz w:val="28"/>
          <w:szCs w:val="28"/>
          <w:lang w:val="vi-VN"/>
        </w:rPr>
        <w:t>.</w:t>
      </w:r>
      <w:r w:rsidR="00D7776D" w:rsidRPr="00930DC0">
        <w:rPr>
          <w:sz w:val="28"/>
          <w:szCs w:val="28"/>
        </w:rPr>
        <w:t xml:space="preserve"> </w:t>
      </w:r>
    </w:p>
    <w:p w:rsidR="00D7776D" w:rsidRDefault="00D7776D" w:rsidP="00465284">
      <w:pPr>
        <w:pStyle w:val="NormalWeb"/>
        <w:shd w:val="clear" w:color="auto" w:fill="FFFFFF"/>
        <w:spacing w:before="120" w:beforeAutospacing="0" w:after="0" w:afterAutospacing="0" w:line="380" w:lineRule="exact"/>
        <w:ind w:firstLine="567"/>
        <w:jc w:val="both"/>
        <w:rPr>
          <w:color w:val="000000"/>
          <w:sz w:val="28"/>
          <w:szCs w:val="28"/>
        </w:rPr>
      </w:pPr>
      <w:r>
        <w:rPr>
          <w:color w:val="000000"/>
          <w:sz w:val="28"/>
          <w:szCs w:val="28"/>
        </w:rPr>
        <w:t>3</w:t>
      </w:r>
      <w:r w:rsidRPr="00091ED1">
        <w:rPr>
          <w:color w:val="000000"/>
          <w:sz w:val="28"/>
          <w:szCs w:val="28"/>
          <w:lang w:val="vi-VN"/>
        </w:rPr>
        <w:t xml:space="preserve">. </w:t>
      </w:r>
      <w:r>
        <w:rPr>
          <w:color w:val="000000"/>
          <w:sz w:val="28"/>
          <w:szCs w:val="28"/>
        </w:rPr>
        <w:t>Đ</w:t>
      </w:r>
      <w:r w:rsidRPr="00091ED1">
        <w:rPr>
          <w:color w:val="000000"/>
          <w:sz w:val="28"/>
          <w:szCs w:val="28"/>
        </w:rPr>
        <w:t xml:space="preserve">ơn vị đầu mối </w:t>
      </w:r>
      <w:r w:rsidR="00930DC0">
        <w:rPr>
          <w:color w:val="000000"/>
          <w:sz w:val="28"/>
          <w:szCs w:val="28"/>
        </w:rPr>
        <w:t xml:space="preserve">ở cấp tỉnh, cấp huyện </w:t>
      </w:r>
      <w:r>
        <w:rPr>
          <w:color w:val="000000"/>
          <w:sz w:val="28"/>
          <w:szCs w:val="28"/>
        </w:rPr>
        <w:t xml:space="preserve">phối hợp </w:t>
      </w:r>
      <w:r w:rsidRPr="00091ED1">
        <w:rPr>
          <w:color w:val="000000"/>
          <w:sz w:val="28"/>
          <w:szCs w:val="28"/>
          <w:lang w:val="vi-VN"/>
        </w:rPr>
        <w:t xml:space="preserve">thực hiện </w:t>
      </w:r>
      <w:r>
        <w:rPr>
          <w:color w:val="000000"/>
          <w:sz w:val="28"/>
          <w:szCs w:val="28"/>
        </w:rPr>
        <w:t xml:space="preserve">trao đổi thông tin, tổ chức </w:t>
      </w:r>
      <w:r w:rsidRPr="00091ED1">
        <w:rPr>
          <w:color w:val="000000"/>
          <w:sz w:val="28"/>
          <w:szCs w:val="28"/>
          <w:lang w:val="vi-VN"/>
        </w:rPr>
        <w:t>việc giao, nhận hồ sơ</w:t>
      </w:r>
      <w:r w:rsidRPr="00091ED1">
        <w:rPr>
          <w:color w:val="000000"/>
          <w:sz w:val="28"/>
          <w:szCs w:val="28"/>
        </w:rPr>
        <w:t xml:space="preserve"> </w:t>
      </w:r>
      <w:r>
        <w:rPr>
          <w:color w:val="000000"/>
          <w:sz w:val="28"/>
          <w:szCs w:val="28"/>
        </w:rPr>
        <w:t>kiến nghị khởi tố vụ án hình sự</w:t>
      </w:r>
      <w:r w:rsidRPr="00091ED1">
        <w:rPr>
          <w:color w:val="000000"/>
          <w:sz w:val="28"/>
          <w:szCs w:val="28"/>
        </w:rPr>
        <w:t xml:space="preserve"> </w:t>
      </w:r>
      <w:r>
        <w:rPr>
          <w:color w:val="000000"/>
          <w:sz w:val="28"/>
          <w:szCs w:val="28"/>
        </w:rPr>
        <w:t>do Thủ trưởng Cơ quan điều tra</w:t>
      </w:r>
      <w:r w:rsidRPr="00D7776D">
        <w:rPr>
          <w:color w:val="000000"/>
          <w:sz w:val="28"/>
          <w:szCs w:val="28"/>
        </w:rPr>
        <w:t xml:space="preserve"> </w:t>
      </w:r>
      <w:r>
        <w:rPr>
          <w:color w:val="000000"/>
          <w:sz w:val="28"/>
          <w:szCs w:val="28"/>
        </w:rPr>
        <w:t xml:space="preserve">có thẩm quyền, Viện trưởng Viện kiểm sát có thẩm quyền và Tổng Kiểm toán nhà nước </w:t>
      </w:r>
      <w:r w:rsidR="001075EF">
        <w:rPr>
          <w:color w:val="000000"/>
          <w:sz w:val="28"/>
          <w:szCs w:val="28"/>
        </w:rPr>
        <w:t>giao</w:t>
      </w:r>
      <w:r>
        <w:rPr>
          <w:color w:val="000000"/>
          <w:sz w:val="28"/>
          <w:szCs w:val="28"/>
        </w:rPr>
        <w:t xml:space="preserve"> tùy theo từng vụ việc.</w:t>
      </w:r>
    </w:p>
    <w:p w:rsidR="00395EA4" w:rsidRPr="00220256" w:rsidRDefault="00395EA4" w:rsidP="00574FB4">
      <w:pPr>
        <w:spacing w:before="240" w:line="380" w:lineRule="exact"/>
        <w:jc w:val="center"/>
        <w:rPr>
          <w:b/>
          <w:iCs/>
          <w:color w:val="000000"/>
          <w:sz w:val="28"/>
          <w:szCs w:val="28"/>
        </w:rPr>
      </w:pPr>
      <w:r w:rsidRPr="00220256">
        <w:rPr>
          <w:b/>
          <w:iCs/>
          <w:color w:val="000000"/>
          <w:sz w:val="28"/>
          <w:szCs w:val="28"/>
        </w:rPr>
        <w:t>Chương I</w:t>
      </w:r>
      <w:r w:rsidR="000C64CB">
        <w:rPr>
          <w:b/>
          <w:iCs/>
          <w:color w:val="000000"/>
          <w:sz w:val="28"/>
          <w:szCs w:val="28"/>
        </w:rPr>
        <w:t>II</w:t>
      </w:r>
    </w:p>
    <w:p w:rsidR="00395EA4" w:rsidRPr="00291A33" w:rsidRDefault="0004338E" w:rsidP="0004338E">
      <w:pPr>
        <w:spacing w:line="380" w:lineRule="exact"/>
        <w:jc w:val="center"/>
        <w:rPr>
          <w:b/>
          <w:iCs/>
          <w:color w:val="000000"/>
          <w:sz w:val="26"/>
          <w:szCs w:val="26"/>
        </w:rPr>
      </w:pPr>
      <w:r>
        <w:rPr>
          <w:b/>
          <w:iCs/>
          <w:color w:val="000000"/>
          <w:sz w:val="26"/>
          <w:szCs w:val="26"/>
        </w:rPr>
        <w:t>ĐIỀU KHOẢN THI HÀNH</w:t>
      </w:r>
    </w:p>
    <w:p w:rsidR="000F2498" w:rsidRPr="00091ED1" w:rsidRDefault="000F2498" w:rsidP="009E5AB9">
      <w:pPr>
        <w:keepNext/>
        <w:widowControl w:val="0"/>
        <w:spacing w:before="240" w:line="380" w:lineRule="exact"/>
        <w:ind w:firstLine="567"/>
        <w:jc w:val="both"/>
        <w:rPr>
          <w:color w:val="000000"/>
          <w:sz w:val="28"/>
          <w:szCs w:val="28"/>
        </w:rPr>
      </w:pPr>
      <w:r w:rsidRPr="00091ED1">
        <w:rPr>
          <w:b/>
          <w:bCs/>
          <w:color w:val="000000"/>
          <w:sz w:val="28"/>
          <w:szCs w:val="28"/>
        </w:rPr>
        <w:t>Điều 1</w:t>
      </w:r>
      <w:r w:rsidR="00D247FA">
        <w:rPr>
          <w:b/>
          <w:bCs/>
          <w:color w:val="000000"/>
          <w:sz w:val="28"/>
          <w:szCs w:val="28"/>
        </w:rPr>
        <w:t>1</w:t>
      </w:r>
      <w:r w:rsidRPr="00091ED1">
        <w:rPr>
          <w:b/>
          <w:bCs/>
          <w:color w:val="000000"/>
          <w:sz w:val="28"/>
          <w:szCs w:val="28"/>
        </w:rPr>
        <w:t>. Hiệu lực thi hành</w:t>
      </w:r>
      <w:bookmarkEnd w:id="13"/>
    </w:p>
    <w:p w:rsidR="000F2498" w:rsidRPr="00091ED1" w:rsidRDefault="000F2498" w:rsidP="00465284">
      <w:pPr>
        <w:spacing w:before="120" w:line="380" w:lineRule="exact"/>
        <w:ind w:firstLine="567"/>
        <w:jc w:val="both"/>
        <w:rPr>
          <w:color w:val="000000"/>
          <w:sz w:val="28"/>
          <w:szCs w:val="28"/>
        </w:rPr>
      </w:pPr>
      <w:r w:rsidRPr="00091ED1">
        <w:rPr>
          <w:color w:val="000000"/>
          <w:sz w:val="28"/>
          <w:szCs w:val="28"/>
        </w:rPr>
        <w:t xml:space="preserve">Thông tư liên tịch này có hiệu lực thi hành </w:t>
      </w:r>
      <w:r w:rsidR="000C64CB" w:rsidRPr="00091ED1">
        <w:rPr>
          <w:color w:val="000000"/>
          <w:sz w:val="28"/>
          <w:szCs w:val="28"/>
        </w:rPr>
        <w:t xml:space="preserve">kể từ ngày </w:t>
      </w:r>
      <w:r w:rsidR="000C64CB">
        <w:rPr>
          <w:color w:val="000000"/>
          <w:sz w:val="28"/>
          <w:szCs w:val="28"/>
        </w:rPr>
        <w:t>…. tháng…. năm 2024.</w:t>
      </w:r>
    </w:p>
    <w:p w:rsidR="000F2498" w:rsidRPr="00091ED1" w:rsidRDefault="000F2498" w:rsidP="00465284">
      <w:pPr>
        <w:spacing w:before="120" w:line="380" w:lineRule="exact"/>
        <w:ind w:firstLine="567"/>
        <w:jc w:val="both"/>
        <w:rPr>
          <w:color w:val="000000"/>
          <w:sz w:val="28"/>
          <w:szCs w:val="28"/>
        </w:rPr>
      </w:pPr>
      <w:bookmarkStart w:id="14" w:name="dieu_11"/>
      <w:r w:rsidRPr="00091ED1">
        <w:rPr>
          <w:b/>
          <w:bCs/>
          <w:color w:val="000000"/>
          <w:sz w:val="28"/>
          <w:szCs w:val="28"/>
        </w:rPr>
        <w:t>Điều 1</w:t>
      </w:r>
      <w:r w:rsidR="00D247FA">
        <w:rPr>
          <w:b/>
          <w:bCs/>
          <w:color w:val="000000"/>
          <w:sz w:val="28"/>
          <w:szCs w:val="28"/>
        </w:rPr>
        <w:t>2</w:t>
      </w:r>
      <w:r w:rsidRPr="00091ED1">
        <w:rPr>
          <w:b/>
          <w:bCs/>
          <w:color w:val="000000"/>
          <w:sz w:val="28"/>
          <w:szCs w:val="28"/>
        </w:rPr>
        <w:t>. Tổ chức thực hiện</w:t>
      </w:r>
      <w:bookmarkEnd w:id="14"/>
    </w:p>
    <w:p w:rsidR="000F2498" w:rsidRPr="00091ED1" w:rsidRDefault="000F2498" w:rsidP="00717067">
      <w:pPr>
        <w:keepNext/>
        <w:widowControl w:val="0"/>
        <w:spacing w:before="120" w:line="380" w:lineRule="exact"/>
        <w:ind w:firstLine="567"/>
        <w:jc w:val="both"/>
        <w:rPr>
          <w:color w:val="000000"/>
          <w:sz w:val="28"/>
          <w:szCs w:val="28"/>
        </w:rPr>
      </w:pPr>
      <w:r w:rsidRPr="00091ED1">
        <w:rPr>
          <w:color w:val="000000"/>
          <w:sz w:val="28"/>
          <w:szCs w:val="28"/>
        </w:rPr>
        <w:t xml:space="preserve">1. </w:t>
      </w:r>
      <w:r w:rsidR="008F0D58" w:rsidRPr="00091ED1">
        <w:rPr>
          <w:color w:val="000000"/>
          <w:sz w:val="28"/>
          <w:szCs w:val="28"/>
        </w:rPr>
        <w:t xml:space="preserve">Kiểm toán nhà nước, </w:t>
      </w:r>
      <w:r w:rsidRPr="00091ED1">
        <w:rPr>
          <w:color w:val="000000"/>
          <w:sz w:val="28"/>
          <w:szCs w:val="28"/>
        </w:rPr>
        <w:t>Bộ Công an, Bộ Quốc phòng,</w:t>
      </w:r>
      <w:r w:rsidR="0023579F" w:rsidRPr="00091ED1">
        <w:rPr>
          <w:color w:val="000000"/>
          <w:sz w:val="28"/>
          <w:szCs w:val="28"/>
        </w:rPr>
        <w:t xml:space="preserve"> </w:t>
      </w:r>
      <w:r w:rsidR="008F0D58" w:rsidRPr="00091ED1">
        <w:rPr>
          <w:color w:val="000000"/>
          <w:sz w:val="28"/>
          <w:szCs w:val="28"/>
        </w:rPr>
        <w:t>Viện kiểm sát nhân dân tối cao</w:t>
      </w:r>
      <w:r w:rsidR="00172941" w:rsidRPr="00091ED1">
        <w:rPr>
          <w:color w:val="000000"/>
          <w:sz w:val="28"/>
          <w:szCs w:val="28"/>
        </w:rPr>
        <w:t xml:space="preserve"> </w:t>
      </w:r>
      <w:r w:rsidRPr="00091ED1">
        <w:rPr>
          <w:color w:val="000000"/>
          <w:sz w:val="28"/>
          <w:szCs w:val="28"/>
        </w:rPr>
        <w:t xml:space="preserve">và các cơ quan có liên quan chịu trách nhiệm tổ chức triển khai </w:t>
      </w:r>
      <w:r w:rsidR="000C64CB">
        <w:rPr>
          <w:color w:val="000000"/>
          <w:sz w:val="28"/>
          <w:szCs w:val="28"/>
        </w:rPr>
        <w:t>thực hiện</w:t>
      </w:r>
      <w:r w:rsidRPr="00091ED1">
        <w:rPr>
          <w:color w:val="000000"/>
          <w:sz w:val="28"/>
          <w:szCs w:val="28"/>
        </w:rPr>
        <w:t xml:space="preserve"> </w:t>
      </w:r>
      <w:r w:rsidRPr="00091ED1">
        <w:rPr>
          <w:color w:val="000000"/>
          <w:sz w:val="28"/>
          <w:szCs w:val="28"/>
        </w:rPr>
        <w:lastRenderedPageBreak/>
        <w:t>Thông tư liên tịch này.</w:t>
      </w:r>
    </w:p>
    <w:p w:rsidR="000F2498" w:rsidRDefault="000F2498" w:rsidP="00465284">
      <w:pPr>
        <w:spacing w:before="120" w:line="380" w:lineRule="exact"/>
        <w:ind w:firstLine="567"/>
        <w:jc w:val="both"/>
        <w:rPr>
          <w:color w:val="000000"/>
          <w:sz w:val="28"/>
          <w:szCs w:val="28"/>
          <w:lang w:val="vi-VN"/>
        </w:rPr>
      </w:pPr>
      <w:r w:rsidRPr="00091ED1">
        <w:rPr>
          <w:color w:val="000000"/>
          <w:sz w:val="28"/>
          <w:szCs w:val="28"/>
        </w:rPr>
        <w:t xml:space="preserve">2. Trong quá trình thực hiện Thông tư liên tịch này, nếu có khó khăn, vướng mắc hoặc phát sinh những vấn đề cần phải sửa đổi, bổ sung, đề nghị các cơ quan có liên quan kịp thời phản ánh về </w:t>
      </w:r>
      <w:r w:rsidR="00C54BAD" w:rsidRPr="00091ED1">
        <w:rPr>
          <w:color w:val="000000"/>
          <w:sz w:val="28"/>
          <w:szCs w:val="28"/>
        </w:rPr>
        <w:t>Kiểm toán nhà nước</w:t>
      </w:r>
      <w:r w:rsidRPr="00091ED1">
        <w:rPr>
          <w:color w:val="000000"/>
          <w:sz w:val="28"/>
          <w:szCs w:val="28"/>
        </w:rPr>
        <w:t xml:space="preserve"> để tổng hợp, phối hợp với Bộ Công an, Bộ Quốc phòng và </w:t>
      </w:r>
      <w:r w:rsidR="00C54BAD" w:rsidRPr="00091ED1">
        <w:rPr>
          <w:color w:val="000000"/>
          <w:sz w:val="28"/>
          <w:szCs w:val="28"/>
        </w:rPr>
        <w:t xml:space="preserve">Viện kiểm sát nhân dân tối cao </w:t>
      </w:r>
      <w:r w:rsidRPr="00091ED1">
        <w:rPr>
          <w:color w:val="000000"/>
          <w:sz w:val="28"/>
          <w:szCs w:val="28"/>
        </w:rPr>
        <w:t>để giải thích, hướng dẫn hoặc sửa đổi, bổ sung cho phù hợp.</w:t>
      </w:r>
      <w:r w:rsidR="006F64AE" w:rsidRPr="00091ED1">
        <w:rPr>
          <w:color w:val="000000"/>
          <w:sz w:val="28"/>
          <w:szCs w:val="28"/>
          <w:lang w:val="vi-VN"/>
        </w:rPr>
        <w:t>/.</w:t>
      </w:r>
    </w:p>
    <w:tbl>
      <w:tblPr>
        <w:tblW w:w="10490" w:type="dxa"/>
        <w:tblInd w:w="-601" w:type="dxa"/>
        <w:tblLook w:val="04A0" w:firstRow="1" w:lastRow="0" w:firstColumn="1" w:lastColumn="0" w:noHBand="0" w:noVBand="1"/>
      </w:tblPr>
      <w:tblGrid>
        <w:gridCol w:w="5529"/>
        <w:gridCol w:w="1276"/>
        <w:gridCol w:w="3685"/>
      </w:tblGrid>
      <w:tr w:rsidR="000C64CB" w:rsidRPr="00CE084B" w:rsidTr="004F6FDD">
        <w:tc>
          <w:tcPr>
            <w:tcW w:w="5529" w:type="dxa"/>
            <w:shd w:val="clear" w:color="auto" w:fill="auto"/>
          </w:tcPr>
          <w:p w:rsidR="00113D37" w:rsidRPr="00B378AC" w:rsidRDefault="00113D37" w:rsidP="00CE084B">
            <w:pPr>
              <w:spacing w:line="320" w:lineRule="exact"/>
              <w:jc w:val="center"/>
              <w:rPr>
                <w:b/>
                <w:bCs/>
                <w:sz w:val="26"/>
                <w:szCs w:val="26"/>
              </w:rPr>
            </w:pPr>
          </w:p>
          <w:p w:rsidR="000C64CB" w:rsidRPr="00B378AC" w:rsidRDefault="00D247FA" w:rsidP="00CE084B">
            <w:pPr>
              <w:spacing w:line="320" w:lineRule="exact"/>
              <w:jc w:val="center"/>
              <w:rPr>
                <w:b/>
                <w:bCs/>
                <w:sz w:val="26"/>
                <w:szCs w:val="26"/>
              </w:rPr>
            </w:pPr>
            <w:r w:rsidRPr="00B378AC">
              <w:rPr>
                <w:b/>
                <w:bCs/>
                <w:sz w:val="26"/>
                <w:szCs w:val="26"/>
              </w:rPr>
              <w:t>KT.</w:t>
            </w:r>
            <w:r w:rsidR="004F6FDD" w:rsidRPr="00B378AC">
              <w:rPr>
                <w:b/>
                <w:bCs/>
                <w:sz w:val="26"/>
                <w:szCs w:val="26"/>
              </w:rPr>
              <w:t xml:space="preserve"> </w:t>
            </w:r>
            <w:r w:rsidR="000C64CB" w:rsidRPr="00B378AC">
              <w:rPr>
                <w:b/>
                <w:bCs/>
                <w:sz w:val="26"/>
                <w:szCs w:val="26"/>
              </w:rPr>
              <w:t>VIỆN TRƯỞNG</w:t>
            </w:r>
            <w:r w:rsidR="000C64CB" w:rsidRPr="00B378AC">
              <w:rPr>
                <w:sz w:val="26"/>
                <w:szCs w:val="26"/>
              </w:rPr>
              <w:br/>
            </w:r>
            <w:r w:rsidR="000C64CB" w:rsidRPr="00B378AC">
              <w:rPr>
                <w:b/>
                <w:bCs/>
                <w:sz w:val="26"/>
                <w:szCs w:val="26"/>
              </w:rPr>
              <w:t>VIỆN KIỂM SÁT NHÂN DÂN TỐI CAO</w:t>
            </w:r>
          </w:p>
          <w:p w:rsidR="004F6FDD" w:rsidRPr="00B378AC" w:rsidRDefault="004F6FDD" w:rsidP="00CE084B">
            <w:pPr>
              <w:spacing w:line="320" w:lineRule="exact"/>
              <w:jc w:val="center"/>
              <w:rPr>
                <w:b/>
                <w:bCs/>
                <w:sz w:val="26"/>
                <w:szCs w:val="26"/>
              </w:rPr>
            </w:pPr>
            <w:r w:rsidRPr="00B378AC">
              <w:rPr>
                <w:b/>
                <w:bCs/>
                <w:sz w:val="26"/>
                <w:szCs w:val="26"/>
              </w:rPr>
              <w:t>PHÓ VIỆN TRƯỞNG</w:t>
            </w:r>
          </w:p>
          <w:p w:rsidR="00113D37" w:rsidRPr="00B378AC" w:rsidRDefault="00113D37" w:rsidP="00CE084B">
            <w:pPr>
              <w:spacing w:before="120" w:line="400" w:lineRule="exact"/>
              <w:jc w:val="center"/>
              <w:rPr>
                <w:sz w:val="28"/>
                <w:szCs w:val="28"/>
                <w:lang w:val="vi-VN"/>
              </w:rPr>
            </w:pPr>
          </w:p>
          <w:p w:rsidR="00B25EF0" w:rsidRPr="00B378AC" w:rsidRDefault="00B25EF0" w:rsidP="00CE084B">
            <w:pPr>
              <w:spacing w:before="120" w:line="400" w:lineRule="exact"/>
              <w:jc w:val="center"/>
              <w:rPr>
                <w:sz w:val="28"/>
                <w:szCs w:val="28"/>
                <w:lang w:val="vi-VN"/>
              </w:rPr>
            </w:pPr>
          </w:p>
          <w:p w:rsidR="00113D37" w:rsidRPr="00B378AC" w:rsidRDefault="00113D37" w:rsidP="00CE084B">
            <w:pPr>
              <w:spacing w:before="120" w:line="400" w:lineRule="exact"/>
              <w:jc w:val="center"/>
              <w:rPr>
                <w:sz w:val="28"/>
                <w:szCs w:val="28"/>
                <w:lang w:val="vi-VN"/>
              </w:rPr>
            </w:pPr>
          </w:p>
          <w:p w:rsidR="00574FB4" w:rsidRPr="00B378AC" w:rsidRDefault="00574FB4" w:rsidP="00CE084B">
            <w:pPr>
              <w:spacing w:before="120" w:line="400" w:lineRule="exact"/>
              <w:jc w:val="center"/>
              <w:rPr>
                <w:sz w:val="28"/>
                <w:szCs w:val="28"/>
                <w:lang w:val="vi-VN"/>
              </w:rPr>
            </w:pPr>
          </w:p>
          <w:p w:rsidR="00113D37" w:rsidRPr="00B378AC" w:rsidRDefault="00113D37" w:rsidP="00CE084B">
            <w:pPr>
              <w:spacing w:before="120" w:line="400" w:lineRule="exact"/>
              <w:jc w:val="center"/>
              <w:rPr>
                <w:b/>
                <w:sz w:val="28"/>
                <w:szCs w:val="28"/>
              </w:rPr>
            </w:pPr>
          </w:p>
        </w:tc>
        <w:tc>
          <w:tcPr>
            <w:tcW w:w="4961" w:type="dxa"/>
            <w:gridSpan w:val="2"/>
            <w:shd w:val="clear" w:color="auto" w:fill="auto"/>
          </w:tcPr>
          <w:p w:rsidR="00113D37" w:rsidRPr="00B378AC" w:rsidRDefault="00113D37" w:rsidP="00CE084B">
            <w:pPr>
              <w:spacing w:line="320" w:lineRule="exact"/>
              <w:jc w:val="center"/>
              <w:rPr>
                <w:b/>
                <w:bCs/>
                <w:sz w:val="26"/>
                <w:szCs w:val="26"/>
              </w:rPr>
            </w:pPr>
          </w:p>
          <w:p w:rsidR="000C64CB" w:rsidRPr="00B378AC" w:rsidRDefault="00D247FA" w:rsidP="00CE084B">
            <w:pPr>
              <w:spacing w:line="320" w:lineRule="exact"/>
              <w:jc w:val="center"/>
              <w:rPr>
                <w:sz w:val="26"/>
                <w:szCs w:val="26"/>
              </w:rPr>
            </w:pPr>
            <w:r w:rsidRPr="00B378AC">
              <w:rPr>
                <w:b/>
                <w:bCs/>
                <w:sz w:val="26"/>
                <w:szCs w:val="26"/>
              </w:rPr>
              <w:t>KT.</w:t>
            </w:r>
            <w:r w:rsidR="004F6FDD" w:rsidRPr="00B378AC">
              <w:rPr>
                <w:b/>
                <w:bCs/>
                <w:sz w:val="26"/>
                <w:szCs w:val="26"/>
              </w:rPr>
              <w:t xml:space="preserve"> </w:t>
            </w:r>
            <w:r w:rsidR="000C64CB" w:rsidRPr="00B378AC">
              <w:rPr>
                <w:b/>
                <w:bCs/>
                <w:sz w:val="26"/>
                <w:szCs w:val="26"/>
              </w:rPr>
              <w:t>TỔNG KIỂM TOÁN NHÀ NƯỚC</w:t>
            </w:r>
            <w:r w:rsidR="000C64CB" w:rsidRPr="00B378AC">
              <w:rPr>
                <w:sz w:val="26"/>
                <w:szCs w:val="26"/>
              </w:rPr>
              <w:br/>
            </w:r>
            <w:r w:rsidRPr="00B378AC">
              <w:rPr>
                <w:b/>
                <w:bCs/>
                <w:sz w:val="26"/>
                <w:szCs w:val="26"/>
              </w:rPr>
              <w:t>PHÓ TỔNG KIỂM TOÁN NHÀ NƯỚC</w:t>
            </w:r>
            <w:r w:rsidR="000C64CB" w:rsidRPr="00B378AC">
              <w:rPr>
                <w:sz w:val="26"/>
                <w:szCs w:val="26"/>
              </w:rPr>
              <w:br/>
            </w:r>
            <w:r w:rsidR="000C64CB" w:rsidRPr="00B378AC">
              <w:rPr>
                <w:sz w:val="26"/>
                <w:szCs w:val="26"/>
              </w:rPr>
              <w:br/>
            </w:r>
          </w:p>
          <w:p w:rsidR="000C64CB" w:rsidRPr="00B378AC" w:rsidRDefault="000C64CB" w:rsidP="00CE084B">
            <w:pPr>
              <w:spacing w:before="120" w:line="360" w:lineRule="exact"/>
              <w:jc w:val="center"/>
              <w:rPr>
                <w:b/>
                <w:bCs/>
              </w:rPr>
            </w:pPr>
          </w:p>
          <w:p w:rsidR="00B25EF0" w:rsidRPr="00B378AC" w:rsidRDefault="00B25EF0" w:rsidP="00CE084B">
            <w:pPr>
              <w:spacing w:before="120" w:line="360" w:lineRule="exact"/>
              <w:jc w:val="center"/>
              <w:rPr>
                <w:b/>
                <w:bCs/>
              </w:rPr>
            </w:pPr>
          </w:p>
          <w:p w:rsidR="00574FB4" w:rsidRPr="00B378AC" w:rsidRDefault="00574FB4" w:rsidP="00CE084B">
            <w:pPr>
              <w:spacing w:before="120" w:line="360" w:lineRule="exact"/>
              <w:jc w:val="center"/>
              <w:rPr>
                <w:b/>
                <w:bCs/>
              </w:rPr>
            </w:pPr>
          </w:p>
          <w:p w:rsidR="00113D37" w:rsidRPr="00B378AC" w:rsidRDefault="00113D37" w:rsidP="00B378AC">
            <w:pPr>
              <w:spacing w:before="120" w:line="400" w:lineRule="exact"/>
              <w:jc w:val="center"/>
              <w:rPr>
                <w:sz w:val="28"/>
                <w:szCs w:val="28"/>
                <w:lang w:val="vi-VN"/>
              </w:rPr>
            </w:pPr>
          </w:p>
        </w:tc>
      </w:tr>
      <w:tr w:rsidR="000C64CB" w:rsidRPr="00CE084B" w:rsidTr="009E5AB9">
        <w:tc>
          <w:tcPr>
            <w:tcW w:w="5529" w:type="dxa"/>
            <w:shd w:val="clear" w:color="auto" w:fill="auto"/>
          </w:tcPr>
          <w:p w:rsidR="000C64CB" w:rsidRPr="00B378AC" w:rsidRDefault="004F6FDD" w:rsidP="00CE084B">
            <w:pPr>
              <w:spacing w:line="320" w:lineRule="exact"/>
              <w:jc w:val="center"/>
              <w:rPr>
                <w:b/>
                <w:bCs/>
                <w:sz w:val="26"/>
                <w:szCs w:val="26"/>
              </w:rPr>
            </w:pPr>
            <w:r w:rsidRPr="00B378AC">
              <w:rPr>
                <w:b/>
                <w:bCs/>
                <w:sz w:val="26"/>
                <w:szCs w:val="26"/>
              </w:rPr>
              <w:t xml:space="preserve">KT. </w:t>
            </w:r>
            <w:r w:rsidR="000C64CB" w:rsidRPr="00B378AC">
              <w:rPr>
                <w:b/>
                <w:bCs/>
                <w:sz w:val="26"/>
                <w:szCs w:val="26"/>
              </w:rPr>
              <w:t>BỘ TRƯỞNG</w:t>
            </w:r>
            <w:r w:rsidR="000C64CB" w:rsidRPr="00B378AC">
              <w:rPr>
                <w:sz w:val="26"/>
                <w:szCs w:val="26"/>
              </w:rPr>
              <w:br/>
            </w:r>
            <w:r w:rsidR="000C64CB" w:rsidRPr="00B378AC">
              <w:rPr>
                <w:b/>
                <w:bCs/>
                <w:sz w:val="26"/>
                <w:szCs w:val="26"/>
              </w:rPr>
              <w:t>BỘ QUỐC PHÒNG</w:t>
            </w:r>
          </w:p>
          <w:p w:rsidR="004F6FDD" w:rsidRPr="00B378AC" w:rsidRDefault="004F6FDD" w:rsidP="00CE084B">
            <w:pPr>
              <w:spacing w:line="320" w:lineRule="exact"/>
              <w:jc w:val="center"/>
              <w:rPr>
                <w:b/>
                <w:bCs/>
                <w:sz w:val="26"/>
                <w:szCs w:val="26"/>
              </w:rPr>
            </w:pPr>
            <w:r w:rsidRPr="00B378AC">
              <w:rPr>
                <w:b/>
                <w:bCs/>
                <w:sz w:val="26"/>
                <w:szCs w:val="26"/>
              </w:rPr>
              <w:t>THỨ TRƯỞNG</w:t>
            </w:r>
          </w:p>
          <w:p w:rsidR="00113D37" w:rsidRPr="00B378AC" w:rsidRDefault="00113D37" w:rsidP="00CE084B">
            <w:pPr>
              <w:spacing w:before="120" w:line="400" w:lineRule="exact"/>
              <w:jc w:val="center"/>
              <w:rPr>
                <w:sz w:val="28"/>
                <w:szCs w:val="28"/>
                <w:lang w:val="vi-VN"/>
              </w:rPr>
            </w:pPr>
          </w:p>
          <w:p w:rsidR="00B25EF0" w:rsidRPr="00B378AC" w:rsidRDefault="00B25EF0" w:rsidP="00CE084B">
            <w:pPr>
              <w:spacing w:before="120" w:line="400" w:lineRule="exact"/>
              <w:jc w:val="center"/>
              <w:rPr>
                <w:sz w:val="28"/>
                <w:szCs w:val="28"/>
                <w:lang w:val="vi-VN"/>
              </w:rPr>
            </w:pPr>
          </w:p>
          <w:p w:rsidR="00113D37" w:rsidRPr="00B378AC" w:rsidRDefault="00113D37" w:rsidP="00CE084B">
            <w:pPr>
              <w:spacing w:before="120" w:line="400" w:lineRule="exact"/>
              <w:jc w:val="center"/>
              <w:rPr>
                <w:sz w:val="28"/>
                <w:szCs w:val="28"/>
                <w:lang w:val="vi-VN"/>
              </w:rPr>
            </w:pPr>
          </w:p>
          <w:p w:rsidR="00113D37" w:rsidRPr="00B378AC" w:rsidRDefault="00113D37" w:rsidP="00574FB4">
            <w:pPr>
              <w:spacing w:before="240" w:line="400" w:lineRule="exact"/>
              <w:jc w:val="center"/>
              <w:rPr>
                <w:b/>
                <w:sz w:val="28"/>
                <w:szCs w:val="28"/>
              </w:rPr>
            </w:pPr>
          </w:p>
        </w:tc>
        <w:tc>
          <w:tcPr>
            <w:tcW w:w="4961" w:type="dxa"/>
            <w:gridSpan w:val="2"/>
            <w:shd w:val="clear" w:color="auto" w:fill="auto"/>
          </w:tcPr>
          <w:p w:rsidR="004F6FDD" w:rsidRPr="00B378AC" w:rsidRDefault="004F6FDD" w:rsidP="00CE084B">
            <w:pPr>
              <w:spacing w:line="320" w:lineRule="exact"/>
              <w:jc w:val="center"/>
              <w:rPr>
                <w:b/>
                <w:bCs/>
                <w:sz w:val="26"/>
                <w:szCs w:val="26"/>
              </w:rPr>
            </w:pPr>
            <w:r w:rsidRPr="00B378AC">
              <w:rPr>
                <w:b/>
                <w:bCs/>
                <w:sz w:val="26"/>
                <w:szCs w:val="26"/>
              </w:rPr>
              <w:t xml:space="preserve">KT. </w:t>
            </w:r>
            <w:r w:rsidR="000C64CB" w:rsidRPr="00B378AC">
              <w:rPr>
                <w:b/>
                <w:bCs/>
                <w:sz w:val="26"/>
                <w:szCs w:val="26"/>
              </w:rPr>
              <w:t>BỘ TRƯỞNG</w:t>
            </w:r>
            <w:r w:rsidR="000C64CB" w:rsidRPr="00B378AC">
              <w:rPr>
                <w:sz w:val="26"/>
                <w:szCs w:val="26"/>
              </w:rPr>
              <w:br/>
            </w:r>
            <w:r w:rsidR="000C64CB" w:rsidRPr="00B378AC">
              <w:rPr>
                <w:b/>
                <w:bCs/>
                <w:sz w:val="26"/>
                <w:szCs w:val="26"/>
              </w:rPr>
              <w:t>BỘ CÔNG AN</w:t>
            </w:r>
          </w:p>
          <w:p w:rsidR="000C64CB" w:rsidRPr="00B378AC" w:rsidRDefault="004F6FDD" w:rsidP="00CE084B">
            <w:pPr>
              <w:spacing w:line="320" w:lineRule="exact"/>
              <w:jc w:val="center"/>
              <w:rPr>
                <w:b/>
                <w:sz w:val="28"/>
                <w:szCs w:val="28"/>
                <w:lang w:val="vi-VN"/>
              </w:rPr>
            </w:pPr>
            <w:r w:rsidRPr="00B378AC">
              <w:rPr>
                <w:b/>
                <w:sz w:val="26"/>
                <w:szCs w:val="26"/>
              </w:rPr>
              <w:t>THỨ TRƯỞNG</w:t>
            </w:r>
            <w:r w:rsidR="000C64CB" w:rsidRPr="00B378AC">
              <w:rPr>
                <w:b/>
                <w:sz w:val="26"/>
                <w:szCs w:val="26"/>
              </w:rPr>
              <w:br/>
            </w:r>
          </w:p>
          <w:p w:rsidR="00113D37" w:rsidRPr="00B378AC" w:rsidRDefault="00113D37" w:rsidP="00CE084B">
            <w:pPr>
              <w:spacing w:line="320" w:lineRule="exact"/>
              <w:jc w:val="center"/>
              <w:rPr>
                <w:sz w:val="28"/>
                <w:szCs w:val="28"/>
                <w:lang w:val="vi-VN"/>
              </w:rPr>
            </w:pPr>
          </w:p>
          <w:p w:rsidR="00113D37" w:rsidRPr="00B378AC" w:rsidRDefault="00113D37" w:rsidP="00CE084B">
            <w:pPr>
              <w:spacing w:line="320" w:lineRule="exact"/>
              <w:jc w:val="center"/>
              <w:rPr>
                <w:sz w:val="28"/>
                <w:szCs w:val="28"/>
                <w:lang w:val="vi-VN"/>
              </w:rPr>
            </w:pPr>
          </w:p>
          <w:p w:rsidR="00574FB4" w:rsidRPr="00B378AC" w:rsidRDefault="00574FB4" w:rsidP="00CE084B">
            <w:pPr>
              <w:spacing w:line="320" w:lineRule="exact"/>
              <w:jc w:val="center"/>
              <w:rPr>
                <w:sz w:val="28"/>
                <w:szCs w:val="28"/>
                <w:lang w:val="vi-VN"/>
              </w:rPr>
            </w:pPr>
          </w:p>
          <w:p w:rsidR="00B25EF0" w:rsidRPr="00B378AC" w:rsidRDefault="00B25EF0" w:rsidP="00CE084B">
            <w:pPr>
              <w:spacing w:line="320" w:lineRule="exact"/>
              <w:jc w:val="center"/>
              <w:rPr>
                <w:sz w:val="28"/>
                <w:szCs w:val="28"/>
                <w:lang w:val="vi-VN"/>
              </w:rPr>
            </w:pPr>
          </w:p>
          <w:p w:rsidR="00113D37" w:rsidRPr="00B378AC" w:rsidRDefault="00113D37" w:rsidP="00574FB4">
            <w:pPr>
              <w:spacing w:before="240" w:line="380" w:lineRule="exact"/>
              <w:jc w:val="center"/>
              <w:rPr>
                <w:sz w:val="28"/>
                <w:szCs w:val="28"/>
              </w:rPr>
            </w:pPr>
          </w:p>
        </w:tc>
      </w:tr>
      <w:tr w:rsidR="000C64CB" w:rsidRPr="00CE084B" w:rsidTr="009E5AB9">
        <w:tc>
          <w:tcPr>
            <w:tcW w:w="6805" w:type="dxa"/>
            <w:gridSpan w:val="2"/>
            <w:shd w:val="clear" w:color="auto" w:fill="auto"/>
          </w:tcPr>
          <w:p w:rsidR="00113D37" w:rsidRPr="00CE084B" w:rsidRDefault="00113D37" w:rsidP="00CE084B">
            <w:pPr>
              <w:spacing w:line="260" w:lineRule="exact"/>
              <w:rPr>
                <w:b/>
                <w:bCs/>
                <w:i/>
                <w:iCs/>
                <w:color w:val="000000"/>
              </w:rPr>
            </w:pPr>
          </w:p>
          <w:p w:rsidR="00BA0D71" w:rsidRDefault="000C64CB" w:rsidP="00CE084B">
            <w:pPr>
              <w:spacing w:line="260" w:lineRule="exact"/>
              <w:rPr>
                <w:color w:val="000000"/>
                <w:sz w:val="22"/>
                <w:szCs w:val="22"/>
              </w:rPr>
            </w:pPr>
            <w:r w:rsidRPr="00CE084B">
              <w:rPr>
                <w:b/>
                <w:bCs/>
                <w:i/>
                <w:iCs/>
                <w:color w:val="000000"/>
              </w:rPr>
              <w:t>Nơi nhận:</w:t>
            </w:r>
            <w:r w:rsidRPr="00CE084B">
              <w:rPr>
                <w:b/>
                <w:bCs/>
                <w:i/>
                <w:iCs/>
                <w:color w:val="000000"/>
              </w:rPr>
              <w:br/>
            </w:r>
            <w:r w:rsidRPr="00CE084B">
              <w:rPr>
                <w:color w:val="000000"/>
                <w:sz w:val="22"/>
                <w:szCs w:val="22"/>
              </w:rPr>
              <w:t xml:space="preserve">- Ủy ban </w:t>
            </w:r>
            <w:r w:rsidR="00113D37" w:rsidRPr="00CE084B">
              <w:rPr>
                <w:color w:val="000000"/>
                <w:sz w:val="22"/>
                <w:szCs w:val="22"/>
              </w:rPr>
              <w:t>T</w:t>
            </w:r>
            <w:r w:rsidRPr="00CE084B">
              <w:rPr>
                <w:color w:val="000000"/>
                <w:sz w:val="22"/>
                <w:szCs w:val="22"/>
              </w:rPr>
              <w:t>hường vụ Quốc hội;</w:t>
            </w:r>
            <w:r w:rsidRPr="00CE084B">
              <w:rPr>
                <w:color w:val="000000"/>
                <w:sz w:val="22"/>
                <w:szCs w:val="22"/>
              </w:rPr>
              <w:br/>
              <w:t>- Ủy ban Pháp luật của Quốc hội;</w:t>
            </w:r>
            <w:r w:rsidR="009E5AB9" w:rsidRPr="00CE084B">
              <w:rPr>
                <w:color w:val="000000"/>
                <w:sz w:val="22"/>
                <w:szCs w:val="22"/>
              </w:rPr>
              <w:t xml:space="preserve"> Ủy ban Tư pháp của Quốc hội;</w:t>
            </w:r>
            <w:r w:rsidR="009E5AB9" w:rsidRPr="00CE084B">
              <w:rPr>
                <w:color w:val="000000"/>
                <w:sz w:val="22"/>
                <w:szCs w:val="22"/>
              </w:rPr>
              <w:br/>
            </w:r>
            <w:r w:rsidRPr="00CE084B">
              <w:rPr>
                <w:color w:val="000000"/>
                <w:sz w:val="22"/>
                <w:szCs w:val="22"/>
              </w:rPr>
              <w:t>- Văn phòng Chủ tịch nước;</w:t>
            </w:r>
            <w:r w:rsidR="009E5AB9" w:rsidRPr="00CE084B">
              <w:rPr>
                <w:color w:val="000000"/>
                <w:sz w:val="22"/>
                <w:szCs w:val="22"/>
              </w:rPr>
              <w:t xml:space="preserve"> Văn phòng Quốc hội; Văn phòng Chính phủ;</w:t>
            </w:r>
            <w:r w:rsidR="009E5AB9" w:rsidRPr="00CE084B">
              <w:rPr>
                <w:color w:val="000000"/>
                <w:sz w:val="22"/>
                <w:szCs w:val="22"/>
              </w:rPr>
              <w:br/>
            </w:r>
            <w:r w:rsidRPr="00CE084B">
              <w:rPr>
                <w:color w:val="000000"/>
                <w:sz w:val="22"/>
                <w:szCs w:val="22"/>
              </w:rPr>
              <w:t>- Ban Nội chính Trung ương;</w:t>
            </w:r>
          </w:p>
          <w:p w:rsidR="00BA0D71" w:rsidRDefault="00BA0D71" w:rsidP="00CE084B">
            <w:pPr>
              <w:spacing w:line="260" w:lineRule="exact"/>
              <w:rPr>
                <w:color w:val="000000"/>
                <w:sz w:val="22"/>
                <w:szCs w:val="22"/>
              </w:rPr>
            </w:pPr>
            <w:r>
              <w:rPr>
                <w:color w:val="000000"/>
                <w:sz w:val="22"/>
                <w:szCs w:val="22"/>
              </w:rPr>
              <w:t>- Văn phòng TW Đảng;</w:t>
            </w:r>
            <w:r w:rsidR="000C64CB" w:rsidRPr="00CE084B">
              <w:rPr>
                <w:color w:val="000000"/>
                <w:sz w:val="22"/>
                <w:szCs w:val="22"/>
              </w:rPr>
              <w:br/>
              <w:t>- Viện kiểm sát nhân dân tối cao;</w:t>
            </w:r>
            <w:r w:rsidR="000C64CB" w:rsidRPr="00CE084B">
              <w:rPr>
                <w:color w:val="000000"/>
                <w:sz w:val="22"/>
                <w:szCs w:val="22"/>
              </w:rPr>
              <w:br/>
              <w:t>- Bộ Công an;</w:t>
            </w:r>
            <w:r w:rsidR="000C64CB" w:rsidRPr="00CE084B">
              <w:rPr>
                <w:color w:val="000000"/>
                <w:sz w:val="22"/>
                <w:szCs w:val="22"/>
              </w:rPr>
              <w:br/>
              <w:t>- Bộ Quốc phòng;</w:t>
            </w:r>
            <w:r w:rsidR="000C64CB" w:rsidRPr="00CE084B">
              <w:rPr>
                <w:color w:val="000000"/>
                <w:sz w:val="22"/>
                <w:szCs w:val="22"/>
              </w:rPr>
              <w:br/>
              <w:t>- Kiểm toán nhà nước;</w:t>
            </w:r>
            <w:r w:rsidR="000C64CB" w:rsidRPr="00CE084B">
              <w:rPr>
                <w:color w:val="000000"/>
                <w:sz w:val="22"/>
                <w:szCs w:val="22"/>
              </w:rPr>
              <w:br/>
              <w:t>-</w:t>
            </w:r>
            <w:r>
              <w:rPr>
                <w:color w:val="000000"/>
                <w:sz w:val="22"/>
                <w:szCs w:val="22"/>
              </w:rPr>
              <w:t xml:space="preserve"> Cục Kiểm tra văn bản QPPL</w:t>
            </w:r>
            <w:r w:rsidR="000C64CB" w:rsidRPr="00CE084B">
              <w:rPr>
                <w:color w:val="000000"/>
                <w:sz w:val="22"/>
                <w:szCs w:val="22"/>
              </w:rPr>
              <w:t xml:space="preserve"> Bộ Tư pháp;</w:t>
            </w:r>
          </w:p>
          <w:p w:rsidR="000C64CB" w:rsidRPr="00CE084B" w:rsidRDefault="00BA0D71" w:rsidP="00CE084B">
            <w:pPr>
              <w:spacing w:line="260" w:lineRule="exact"/>
              <w:rPr>
                <w:color w:val="000000"/>
                <w:sz w:val="28"/>
                <w:szCs w:val="28"/>
                <w:lang w:val="vi-VN"/>
              </w:rPr>
            </w:pPr>
            <w:r>
              <w:rPr>
                <w:color w:val="000000"/>
                <w:sz w:val="22"/>
                <w:szCs w:val="22"/>
              </w:rPr>
              <w:t>- Công báo;</w:t>
            </w:r>
            <w:r w:rsidR="000C64CB" w:rsidRPr="00CE084B">
              <w:rPr>
                <w:color w:val="000000"/>
                <w:sz w:val="22"/>
                <w:szCs w:val="22"/>
              </w:rPr>
              <w:br/>
              <w:t>- Lưu: VT</w:t>
            </w:r>
            <w:r w:rsidR="00113D37" w:rsidRPr="00CE084B">
              <w:rPr>
                <w:color w:val="000000"/>
                <w:sz w:val="22"/>
                <w:szCs w:val="22"/>
              </w:rPr>
              <w:t xml:space="preserve"> (KTNN, VKSNDTC, BCA, BQP)</w:t>
            </w:r>
            <w:r w:rsidR="000C64CB" w:rsidRPr="00CE084B">
              <w:rPr>
                <w:color w:val="000000"/>
                <w:sz w:val="22"/>
                <w:szCs w:val="22"/>
                <w:lang w:val="vi-VN"/>
              </w:rPr>
              <w:t xml:space="preserve">, </w:t>
            </w:r>
            <w:r w:rsidR="000C64CB" w:rsidRPr="00CE084B">
              <w:rPr>
                <w:color w:val="000000"/>
                <w:sz w:val="22"/>
                <w:szCs w:val="22"/>
              </w:rPr>
              <w:t>PC</w:t>
            </w:r>
            <w:r>
              <w:rPr>
                <w:color w:val="000000"/>
                <w:sz w:val="22"/>
                <w:szCs w:val="22"/>
              </w:rPr>
              <w:t xml:space="preserve"> (KTNN)</w:t>
            </w:r>
            <w:r w:rsidR="000C64CB" w:rsidRPr="00CE084B">
              <w:rPr>
                <w:color w:val="000000"/>
                <w:sz w:val="22"/>
                <w:szCs w:val="22"/>
              </w:rPr>
              <w:t>.</w:t>
            </w:r>
          </w:p>
        </w:tc>
        <w:tc>
          <w:tcPr>
            <w:tcW w:w="3685" w:type="dxa"/>
            <w:shd w:val="clear" w:color="auto" w:fill="auto"/>
          </w:tcPr>
          <w:p w:rsidR="000C64CB" w:rsidRPr="00CE084B" w:rsidRDefault="000C64CB" w:rsidP="00CE084B">
            <w:pPr>
              <w:spacing w:before="120" w:line="400" w:lineRule="exact"/>
              <w:jc w:val="both"/>
              <w:rPr>
                <w:color w:val="000000"/>
                <w:sz w:val="28"/>
                <w:szCs w:val="28"/>
                <w:lang w:val="vi-VN"/>
              </w:rPr>
            </w:pPr>
          </w:p>
        </w:tc>
      </w:tr>
    </w:tbl>
    <w:p w:rsidR="0038258E" w:rsidRPr="00091ED1" w:rsidRDefault="0038258E" w:rsidP="00717067">
      <w:pPr>
        <w:spacing w:after="280" w:afterAutospacing="1"/>
        <w:rPr>
          <w:color w:val="000000"/>
        </w:rPr>
      </w:pPr>
    </w:p>
    <w:sectPr w:rsidR="0038258E" w:rsidRPr="00091ED1" w:rsidSect="00927F79">
      <w:headerReference w:type="default" r:id="rId8"/>
      <w:headerReference w:type="first" r:id="rId9"/>
      <w:pgSz w:w="11907" w:h="16840" w:code="9"/>
      <w:pgMar w:top="1134" w:right="964" w:bottom="1021" w:left="1588"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81B" w:rsidRDefault="005F481B" w:rsidP="00FC300D">
      <w:r>
        <w:separator/>
      </w:r>
    </w:p>
  </w:endnote>
  <w:endnote w:type="continuationSeparator" w:id="0">
    <w:p w:rsidR="005F481B" w:rsidRDefault="005F481B" w:rsidP="00FC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81B" w:rsidRDefault="005F481B" w:rsidP="00FC300D">
      <w:r>
        <w:separator/>
      </w:r>
    </w:p>
  </w:footnote>
  <w:footnote w:type="continuationSeparator" w:id="0">
    <w:p w:rsidR="005F481B" w:rsidRDefault="005F481B" w:rsidP="00FC3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7EC" w:rsidRDefault="00F567EC">
    <w:pPr>
      <w:pStyle w:val="Header"/>
      <w:jc w:val="center"/>
    </w:pPr>
    <w:r>
      <w:fldChar w:fldCharType="begin"/>
    </w:r>
    <w:r>
      <w:instrText xml:space="preserve"> PAGE   \* MERGEFORMAT </w:instrText>
    </w:r>
    <w:r>
      <w:fldChar w:fldCharType="separate"/>
    </w:r>
    <w:r>
      <w:rPr>
        <w:noProof/>
      </w:rPr>
      <w:t>2</w:t>
    </w:r>
    <w:r>
      <w:rPr>
        <w:noProof/>
      </w:rPr>
      <w:fldChar w:fldCharType="end"/>
    </w:r>
  </w:p>
  <w:p w:rsidR="00F567EC" w:rsidRDefault="00F567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7EC" w:rsidRDefault="00F567EC">
    <w:pPr>
      <w:pStyle w:val="Header"/>
      <w:jc w:val="center"/>
    </w:pPr>
  </w:p>
  <w:p w:rsidR="00F567EC" w:rsidRDefault="00F56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B02A98"/>
    <w:multiLevelType w:val="hybridMultilevel"/>
    <w:tmpl w:val="CB6CA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18"/>
    <w:rsid w:val="00000AD6"/>
    <w:rsid w:val="00002F76"/>
    <w:rsid w:val="00004517"/>
    <w:rsid w:val="00007A67"/>
    <w:rsid w:val="00012840"/>
    <w:rsid w:val="0001713D"/>
    <w:rsid w:val="00022BCD"/>
    <w:rsid w:val="00023874"/>
    <w:rsid w:val="00026B73"/>
    <w:rsid w:val="000275F8"/>
    <w:rsid w:val="00027CD1"/>
    <w:rsid w:val="00030597"/>
    <w:rsid w:val="0004338E"/>
    <w:rsid w:val="000438CF"/>
    <w:rsid w:val="000507A4"/>
    <w:rsid w:val="00052D0D"/>
    <w:rsid w:val="00052EA1"/>
    <w:rsid w:val="00057168"/>
    <w:rsid w:val="00057CE8"/>
    <w:rsid w:val="00062893"/>
    <w:rsid w:val="00062D3B"/>
    <w:rsid w:val="00066BC8"/>
    <w:rsid w:val="00067824"/>
    <w:rsid w:val="00070F7F"/>
    <w:rsid w:val="00073EC2"/>
    <w:rsid w:val="00077230"/>
    <w:rsid w:val="00080580"/>
    <w:rsid w:val="00081878"/>
    <w:rsid w:val="00082E58"/>
    <w:rsid w:val="00086879"/>
    <w:rsid w:val="00086B25"/>
    <w:rsid w:val="00091ED1"/>
    <w:rsid w:val="00094754"/>
    <w:rsid w:val="00097AEB"/>
    <w:rsid w:val="000A2193"/>
    <w:rsid w:val="000B2046"/>
    <w:rsid w:val="000B4547"/>
    <w:rsid w:val="000B495E"/>
    <w:rsid w:val="000C18B7"/>
    <w:rsid w:val="000C64CB"/>
    <w:rsid w:val="000D048B"/>
    <w:rsid w:val="000E3EE6"/>
    <w:rsid w:val="000E57DE"/>
    <w:rsid w:val="000E6252"/>
    <w:rsid w:val="000F2498"/>
    <w:rsid w:val="001046AE"/>
    <w:rsid w:val="001075EF"/>
    <w:rsid w:val="00107D2D"/>
    <w:rsid w:val="00111E85"/>
    <w:rsid w:val="001138E9"/>
    <w:rsid w:val="00113CA8"/>
    <w:rsid w:val="00113D37"/>
    <w:rsid w:val="00114723"/>
    <w:rsid w:val="00115868"/>
    <w:rsid w:val="00127A7C"/>
    <w:rsid w:val="00134195"/>
    <w:rsid w:val="00141343"/>
    <w:rsid w:val="00146703"/>
    <w:rsid w:val="00146E34"/>
    <w:rsid w:val="001510ED"/>
    <w:rsid w:val="001515FD"/>
    <w:rsid w:val="0015355C"/>
    <w:rsid w:val="00172941"/>
    <w:rsid w:val="001734DE"/>
    <w:rsid w:val="00176BCF"/>
    <w:rsid w:val="00183E91"/>
    <w:rsid w:val="001915B1"/>
    <w:rsid w:val="00195A3E"/>
    <w:rsid w:val="00195C56"/>
    <w:rsid w:val="001A16C0"/>
    <w:rsid w:val="001A4FA5"/>
    <w:rsid w:val="001A6FAD"/>
    <w:rsid w:val="001B126F"/>
    <w:rsid w:val="001B37BD"/>
    <w:rsid w:val="001B7E0C"/>
    <w:rsid w:val="001C2AC5"/>
    <w:rsid w:val="001C32AE"/>
    <w:rsid w:val="001C4256"/>
    <w:rsid w:val="001D535C"/>
    <w:rsid w:val="001D68B8"/>
    <w:rsid w:val="001D6B8F"/>
    <w:rsid w:val="001E6CBC"/>
    <w:rsid w:val="002038C2"/>
    <w:rsid w:val="00204D60"/>
    <w:rsid w:val="00211562"/>
    <w:rsid w:val="002121A6"/>
    <w:rsid w:val="0021360F"/>
    <w:rsid w:val="00213AFC"/>
    <w:rsid w:val="002160E0"/>
    <w:rsid w:val="00220256"/>
    <w:rsid w:val="002213D1"/>
    <w:rsid w:val="00225773"/>
    <w:rsid w:val="002266EC"/>
    <w:rsid w:val="002274CE"/>
    <w:rsid w:val="00227F8B"/>
    <w:rsid w:val="0023036E"/>
    <w:rsid w:val="0023579F"/>
    <w:rsid w:val="002537B6"/>
    <w:rsid w:val="00261053"/>
    <w:rsid w:val="00261CC4"/>
    <w:rsid w:val="00263151"/>
    <w:rsid w:val="00263257"/>
    <w:rsid w:val="00264192"/>
    <w:rsid w:val="00275024"/>
    <w:rsid w:val="002776DE"/>
    <w:rsid w:val="00285355"/>
    <w:rsid w:val="0028634B"/>
    <w:rsid w:val="00286D4E"/>
    <w:rsid w:val="00291A33"/>
    <w:rsid w:val="00291DD7"/>
    <w:rsid w:val="00297710"/>
    <w:rsid w:val="002A5073"/>
    <w:rsid w:val="002A65FD"/>
    <w:rsid w:val="002B1409"/>
    <w:rsid w:val="002C7EFC"/>
    <w:rsid w:val="002D1493"/>
    <w:rsid w:val="002D33C7"/>
    <w:rsid w:val="002D3F2D"/>
    <w:rsid w:val="002D65ED"/>
    <w:rsid w:val="002D7B24"/>
    <w:rsid w:val="002D7DF5"/>
    <w:rsid w:val="002E0BB1"/>
    <w:rsid w:val="002E1355"/>
    <w:rsid w:val="002E73CA"/>
    <w:rsid w:val="002F425E"/>
    <w:rsid w:val="002F5463"/>
    <w:rsid w:val="002F6990"/>
    <w:rsid w:val="00300EB9"/>
    <w:rsid w:val="003017A5"/>
    <w:rsid w:val="00311788"/>
    <w:rsid w:val="0032050F"/>
    <w:rsid w:val="00321006"/>
    <w:rsid w:val="003215D1"/>
    <w:rsid w:val="0032173C"/>
    <w:rsid w:val="00324D55"/>
    <w:rsid w:val="00334827"/>
    <w:rsid w:val="0033483F"/>
    <w:rsid w:val="003365DC"/>
    <w:rsid w:val="00343895"/>
    <w:rsid w:val="00347739"/>
    <w:rsid w:val="003547D7"/>
    <w:rsid w:val="00354D2C"/>
    <w:rsid w:val="003706DF"/>
    <w:rsid w:val="003724DC"/>
    <w:rsid w:val="00373ED2"/>
    <w:rsid w:val="00377B42"/>
    <w:rsid w:val="00381306"/>
    <w:rsid w:val="0038190E"/>
    <w:rsid w:val="0038258E"/>
    <w:rsid w:val="00383C1E"/>
    <w:rsid w:val="00386BB2"/>
    <w:rsid w:val="0039259B"/>
    <w:rsid w:val="00395EA4"/>
    <w:rsid w:val="00396B57"/>
    <w:rsid w:val="003A0769"/>
    <w:rsid w:val="003B66BF"/>
    <w:rsid w:val="003B744F"/>
    <w:rsid w:val="003C0662"/>
    <w:rsid w:val="003C3596"/>
    <w:rsid w:val="003C6509"/>
    <w:rsid w:val="003D022B"/>
    <w:rsid w:val="003D25CD"/>
    <w:rsid w:val="003E2842"/>
    <w:rsid w:val="003E2C09"/>
    <w:rsid w:val="003E4953"/>
    <w:rsid w:val="003E5D01"/>
    <w:rsid w:val="003F20FE"/>
    <w:rsid w:val="00400624"/>
    <w:rsid w:val="00400DB1"/>
    <w:rsid w:val="00407D05"/>
    <w:rsid w:val="00410D52"/>
    <w:rsid w:val="00412D07"/>
    <w:rsid w:val="00422D96"/>
    <w:rsid w:val="004450FE"/>
    <w:rsid w:val="00453803"/>
    <w:rsid w:val="00453845"/>
    <w:rsid w:val="00455A7F"/>
    <w:rsid w:val="00457609"/>
    <w:rsid w:val="00460C33"/>
    <w:rsid w:val="0046177E"/>
    <w:rsid w:val="0046206D"/>
    <w:rsid w:val="00464011"/>
    <w:rsid w:val="00465284"/>
    <w:rsid w:val="00465387"/>
    <w:rsid w:val="00467E66"/>
    <w:rsid w:val="00470795"/>
    <w:rsid w:val="00473360"/>
    <w:rsid w:val="00476A5C"/>
    <w:rsid w:val="004826D4"/>
    <w:rsid w:val="00497CA4"/>
    <w:rsid w:val="004A650D"/>
    <w:rsid w:val="004B19D7"/>
    <w:rsid w:val="004B34F9"/>
    <w:rsid w:val="004B44FD"/>
    <w:rsid w:val="004C0DDB"/>
    <w:rsid w:val="004C120E"/>
    <w:rsid w:val="004C2EB9"/>
    <w:rsid w:val="004C5A70"/>
    <w:rsid w:val="004D1229"/>
    <w:rsid w:val="004D2F03"/>
    <w:rsid w:val="004E0D4C"/>
    <w:rsid w:val="004E31DC"/>
    <w:rsid w:val="004F056A"/>
    <w:rsid w:val="004F1FD8"/>
    <w:rsid w:val="004F66E5"/>
    <w:rsid w:val="004F6FDD"/>
    <w:rsid w:val="004F758D"/>
    <w:rsid w:val="00502E60"/>
    <w:rsid w:val="00505A6E"/>
    <w:rsid w:val="005077E7"/>
    <w:rsid w:val="00507BF0"/>
    <w:rsid w:val="00525E9C"/>
    <w:rsid w:val="00534276"/>
    <w:rsid w:val="00536219"/>
    <w:rsid w:val="00536DFB"/>
    <w:rsid w:val="005456DF"/>
    <w:rsid w:val="00547E98"/>
    <w:rsid w:val="00560D52"/>
    <w:rsid w:val="005637B9"/>
    <w:rsid w:val="00570048"/>
    <w:rsid w:val="00570843"/>
    <w:rsid w:val="0057162E"/>
    <w:rsid w:val="0057166B"/>
    <w:rsid w:val="00571E0D"/>
    <w:rsid w:val="0057217E"/>
    <w:rsid w:val="00573729"/>
    <w:rsid w:val="00574FB4"/>
    <w:rsid w:val="00577595"/>
    <w:rsid w:val="0058483A"/>
    <w:rsid w:val="00596A85"/>
    <w:rsid w:val="005A068B"/>
    <w:rsid w:val="005A255D"/>
    <w:rsid w:val="005A5F1C"/>
    <w:rsid w:val="005C3DA4"/>
    <w:rsid w:val="005C51AF"/>
    <w:rsid w:val="005C58B2"/>
    <w:rsid w:val="005D50E5"/>
    <w:rsid w:val="005D5268"/>
    <w:rsid w:val="005D7C61"/>
    <w:rsid w:val="005D7D76"/>
    <w:rsid w:val="005F1478"/>
    <w:rsid w:val="005F296B"/>
    <w:rsid w:val="005F45BE"/>
    <w:rsid w:val="005F481B"/>
    <w:rsid w:val="005F54D4"/>
    <w:rsid w:val="005F5943"/>
    <w:rsid w:val="005F6461"/>
    <w:rsid w:val="005F7231"/>
    <w:rsid w:val="006068C8"/>
    <w:rsid w:val="006074BC"/>
    <w:rsid w:val="0061311A"/>
    <w:rsid w:val="0062153F"/>
    <w:rsid w:val="0062355E"/>
    <w:rsid w:val="00627308"/>
    <w:rsid w:val="00640AD2"/>
    <w:rsid w:val="0064379B"/>
    <w:rsid w:val="00652503"/>
    <w:rsid w:val="00654F83"/>
    <w:rsid w:val="006656E0"/>
    <w:rsid w:val="00674B32"/>
    <w:rsid w:val="00676201"/>
    <w:rsid w:val="00681A95"/>
    <w:rsid w:val="006854CD"/>
    <w:rsid w:val="00687CAB"/>
    <w:rsid w:val="00693795"/>
    <w:rsid w:val="00696224"/>
    <w:rsid w:val="006A3139"/>
    <w:rsid w:val="006A3471"/>
    <w:rsid w:val="006B4BCF"/>
    <w:rsid w:val="006B589F"/>
    <w:rsid w:val="006C0A9A"/>
    <w:rsid w:val="006C16E8"/>
    <w:rsid w:val="006C79AB"/>
    <w:rsid w:val="006D17CB"/>
    <w:rsid w:val="006D2459"/>
    <w:rsid w:val="006D3FDE"/>
    <w:rsid w:val="006D7FF3"/>
    <w:rsid w:val="006F0428"/>
    <w:rsid w:val="006F1083"/>
    <w:rsid w:val="006F1DE4"/>
    <w:rsid w:val="006F3FD0"/>
    <w:rsid w:val="006F64AE"/>
    <w:rsid w:val="0070096F"/>
    <w:rsid w:val="00701EB5"/>
    <w:rsid w:val="00702685"/>
    <w:rsid w:val="0070465B"/>
    <w:rsid w:val="00704DBB"/>
    <w:rsid w:val="007064D0"/>
    <w:rsid w:val="007100FD"/>
    <w:rsid w:val="00717067"/>
    <w:rsid w:val="0072366A"/>
    <w:rsid w:val="007244EE"/>
    <w:rsid w:val="00726F49"/>
    <w:rsid w:val="00730F9E"/>
    <w:rsid w:val="007342C8"/>
    <w:rsid w:val="00734832"/>
    <w:rsid w:val="007370B4"/>
    <w:rsid w:val="00741218"/>
    <w:rsid w:val="00743561"/>
    <w:rsid w:val="007436C6"/>
    <w:rsid w:val="0075328D"/>
    <w:rsid w:val="00755755"/>
    <w:rsid w:val="00756750"/>
    <w:rsid w:val="00761543"/>
    <w:rsid w:val="00761C07"/>
    <w:rsid w:val="00765DD3"/>
    <w:rsid w:val="00765E76"/>
    <w:rsid w:val="0077035A"/>
    <w:rsid w:val="00772A82"/>
    <w:rsid w:val="00781D37"/>
    <w:rsid w:val="00783E59"/>
    <w:rsid w:val="00784225"/>
    <w:rsid w:val="007916C0"/>
    <w:rsid w:val="007A074F"/>
    <w:rsid w:val="007A1793"/>
    <w:rsid w:val="007B375C"/>
    <w:rsid w:val="007B3CC1"/>
    <w:rsid w:val="007B49B8"/>
    <w:rsid w:val="007B5FC4"/>
    <w:rsid w:val="007B78A4"/>
    <w:rsid w:val="007C0D57"/>
    <w:rsid w:val="007C2EA4"/>
    <w:rsid w:val="007C3143"/>
    <w:rsid w:val="007C5497"/>
    <w:rsid w:val="007C61A9"/>
    <w:rsid w:val="007D2166"/>
    <w:rsid w:val="007D5B99"/>
    <w:rsid w:val="007D7661"/>
    <w:rsid w:val="007D7D15"/>
    <w:rsid w:val="007E18B3"/>
    <w:rsid w:val="007E404A"/>
    <w:rsid w:val="007E5F21"/>
    <w:rsid w:val="007F23BD"/>
    <w:rsid w:val="007F2653"/>
    <w:rsid w:val="007F3976"/>
    <w:rsid w:val="007F6E21"/>
    <w:rsid w:val="008000B5"/>
    <w:rsid w:val="008071CB"/>
    <w:rsid w:val="008115CD"/>
    <w:rsid w:val="0081440D"/>
    <w:rsid w:val="00815A6A"/>
    <w:rsid w:val="00824D4C"/>
    <w:rsid w:val="00825DBC"/>
    <w:rsid w:val="008272F6"/>
    <w:rsid w:val="00834E5F"/>
    <w:rsid w:val="00847590"/>
    <w:rsid w:val="00847636"/>
    <w:rsid w:val="008516C7"/>
    <w:rsid w:val="00851831"/>
    <w:rsid w:val="00851BF4"/>
    <w:rsid w:val="00855F23"/>
    <w:rsid w:val="008576C7"/>
    <w:rsid w:val="00860E80"/>
    <w:rsid w:val="00861E21"/>
    <w:rsid w:val="00863EEC"/>
    <w:rsid w:val="00865374"/>
    <w:rsid w:val="00872504"/>
    <w:rsid w:val="00873ADF"/>
    <w:rsid w:val="00876A0C"/>
    <w:rsid w:val="00876D92"/>
    <w:rsid w:val="00886B4A"/>
    <w:rsid w:val="00894A58"/>
    <w:rsid w:val="00894BD6"/>
    <w:rsid w:val="008A22FE"/>
    <w:rsid w:val="008B1375"/>
    <w:rsid w:val="008B173D"/>
    <w:rsid w:val="008B1D91"/>
    <w:rsid w:val="008B2AC0"/>
    <w:rsid w:val="008B2ED4"/>
    <w:rsid w:val="008B3852"/>
    <w:rsid w:val="008B6B5C"/>
    <w:rsid w:val="008C0276"/>
    <w:rsid w:val="008C150D"/>
    <w:rsid w:val="008C61E2"/>
    <w:rsid w:val="008D286B"/>
    <w:rsid w:val="008E2DDB"/>
    <w:rsid w:val="008E2FF4"/>
    <w:rsid w:val="008E3AF1"/>
    <w:rsid w:val="008F0D58"/>
    <w:rsid w:val="008F7928"/>
    <w:rsid w:val="009007D1"/>
    <w:rsid w:val="00901DA3"/>
    <w:rsid w:val="009111DA"/>
    <w:rsid w:val="00917D7F"/>
    <w:rsid w:val="00924AC6"/>
    <w:rsid w:val="00925303"/>
    <w:rsid w:val="0092713E"/>
    <w:rsid w:val="00927F79"/>
    <w:rsid w:val="00930DC0"/>
    <w:rsid w:val="0093115C"/>
    <w:rsid w:val="00943B05"/>
    <w:rsid w:val="00951F5E"/>
    <w:rsid w:val="00955040"/>
    <w:rsid w:val="009646DB"/>
    <w:rsid w:val="00966DEC"/>
    <w:rsid w:val="009733A3"/>
    <w:rsid w:val="009773C1"/>
    <w:rsid w:val="009813EE"/>
    <w:rsid w:val="009863B8"/>
    <w:rsid w:val="009902D2"/>
    <w:rsid w:val="00991F70"/>
    <w:rsid w:val="009953A2"/>
    <w:rsid w:val="00996572"/>
    <w:rsid w:val="00996599"/>
    <w:rsid w:val="009A0704"/>
    <w:rsid w:val="009A2778"/>
    <w:rsid w:val="009A52C3"/>
    <w:rsid w:val="009A5580"/>
    <w:rsid w:val="009A635D"/>
    <w:rsid w:val="009A7833"/>
    <w:rsid w:val="009B11AF"/>
    <w:rsid w:val="009B2A04"/>
    <w:rsid w:val="009B6208"/>
    <w:rsid w:val="009B668A"/>
    <w:rsid w:val="009C16DB"/>
    <w:rsid w:val="009C4090"/>
    <w:rsid w:val="009D0F2D"/>
    <w:rsid w:val="009D2E26"/>
    <w:rsid w:val="009D3B78"/>
    <w:rsid w:val="009D5E9C"/>
    <w:rsid w:val="009D77FD"/>
    <w:rsid w:val="009E0CBD"/>
    <w:rsid w:val="009E5AB9"/>
    <w:rsid w:val="009F051D"/>
    <w:rsid w:val="009F79C7"/>
    <w:rsid w:val="009F7BB8"/>
    <w:rsid w:val="009F7F2E"/>
    <w:rsid w:val="00A02DD0"/>
    <w:rsid w:val="00A21551"/>
    <w:rsid w:val="00A251BC"/>
    <w:rsid w:val="00A2616E"/>
    <w:rsid w:val="00A302B8"/>
    <w:rsid w:val="00A34680"/>
    <w:rsid w:val="00A34BCB"/>
    <w:rsid w:val="00A4409C"/>
    <w:rsid w:val="00A529D7"/>
    <w:rsid w:val="00A550B7"/>
    <w:rsid w:val="00A564D7"/>
    <w:rsid w:val="00A57C0B"/>
    <w:rsid w:val="00A60220"/>
    <w:rsid w:val="00A64BB4"/>
    <w:rsid w:val="00A65701"/>
    <w:rsid w:val="00A67B7B"/>
    <w:rsid w:val="00A67B82"/>
    <w:rsid w:val="00A83BFB"/>
    <w:rsid w:val="00A85F69"/>
    <w:rsid w:val="00A90234"/>
    <w:rsid w:val="00A91855"/>
    <w:rsid w:val="00A95F55"/>
    <w:rsid w:val="00A976ED"/>
    <w:rsid w:val="00AA68A9"/>
    <w:rsid w:val="00AB0D3D"/>
    <w:rsid w:val="00AB0D45"/>
    <w:rsid w:val="00AC2CA0"/>
    <w:rsid w:val="00AC752D"/>
    <w:rsid w:val="00AD31A7"/>
    <w:rsid w:val="00AE2AF1"/>
    <w:rsid w:val="00AE3204"/>
    <w:rsid w:val="00AE4434"/>
    <w:rsid w:val="00AE47DE"/>
    <w:rsid w:val="00B015C7"/>
    <w:rsid w:val="00B0179D"/>
    <w:rsid w:val="00B05D05"/>
    <w:rsid w:val="00B10041"/>
    <w:rsid w:val="00B13DBD"/>
    <w:rsid w:val="00B13E28"/>
    <w:rsid w:val="00B15D33"/>
    <w:rsid w:val="00B17FB9"/>
    <w:rsid w:val="00B21B97"/>
    <w:rsid w:val="00B249D6"/>
    <w:rsid w:val="00B24B29"/>
    <w:rsid w:val="00B254A7"/>
    <w:rsid w:val="00B25EF0"/>
    <w:rsid w:val="00B35F3F"/>
    <w:rsid w:val="00B378AC"/>
    <w:rsid w:val="00B41F8C"/>
    <w:rsid w:val="00B46692"/>
    <w:rsid w:val="00B46927"/>
    <w:rsid w:val="00B53826"/>
    <w:rsid w:val="00B60AD4"/>
    <w:rsid w:val="00B610AB"/>
    <w:rsid w:val="00B6233B"/>
    <w:rsid w:val="00B62665"/>
    <w:rsid w:val="00B65972"/>
    <w:rsid w:val="00B662F2"/>
    <w:rsid w:val="00B75E64"/>
    <w:rsid w:val="00B83095"/>
    <w:rsid w:val="00B85197"/>
    <w:rsid w:val="00B86FEB"/>
    <w:rsid w:val="00B90E01"/>
    <w:rsid w:val="00BA0D71"/>
    <w:rsid w:val="00BA3A59"/>
    <w:rsid w:val="00BA4081"/>
    <w:rsid w:val="00BA4594"/>
    <w:rsid w:val="00BA5A96"/>
    <w:rsid w:val="00BB0A17"/>
    <w:rsid w:val="00BB3BFB"/>
    <w:rsid w:val="00BB78CD"/>
    <w:rsid w:val="00BC2838"/>
    <w:rsid w:val="00BC511F"/>
    <w:rsid w:val="00BC6214"/>
    <w:rsid w:val="00BC7EED"/>
    <w:rsid w:val="00BD062A"/>
    <w:rsid w:val="00BD32D7"/>
    <w:rsid w:val="00BE12F8"/>
    <w:rsid w:val="00BE331A"/>
    <w:rsid w:val="00BF3E8C"/>
    <w:rsid w:val="00BF58E8"/>
    <w:rsid w:val="00BF5ADE"/>
    <w:rsid w:val="00BF7C3A"/>
    <w:rsid w:val="00C001F1"/>
    <w:rsid w:val="00C06C3F"/>
    <w:rsid w:val="00C11E88"/>
    <w:rsid w:val="00C1343F"/>
    <w:rsid w:val="00C178E8"/>
    <w:rsid w:val="00C17D45"/>
    <w:rsid w:val="00C21682"/>
    <w:rsid w:val="00C26EA4"/>
    <w:rsid w:val="00C27A67"/>
    <w:rsid w:val="00C37B7A"/>
    <w:rsid w:val="00C37E62"/>
    <w:rsid w:val="00C42760"/>
    <w:rsid w:val="00C436E6"/>
    <w:rsid w:val="00C44B4B"/>
    <w:rsid w:val="00C46A2B"/>
    <w:rsid w:val="00C46E18"/>
    <w:rsid w:val="00C5051C"/>
    <w:rsid w:val="00C52DCF"/>
    <w:rsid w:val="00C54BAD"/>
    <w:rsid w:val="00C55407"/>
    <w:rsid w:val="00C5649A"/>
    <w:rsid w:val="00C61E51"/>
    <w:rsid w:val="00C67F33"/>
    <w:rsid w:val="00C70760"/>
    <w:rsid w:val="00C70991"/>
    <w:rsid w:val="00C712D1"/>
    <w:rsid w:val="00C7320A"/>
    <w:rsid w:val="00C74FC0"/>
    <w:rsid w:val="00C7537C"/>
    <w:rsid w:val="00C75AEE"/>
    <w:rsid w:val="00C80AFC"/>
    <w:rsid w:val="00C845D1"/>
    <w:rsid w:val="00C908FF"/>
    <w:rsid w:val="00C96B18"/>
    <w:rsid w:val="00C97BA3"/>
    <w:rsid w:val="00CA1FD4"/>
    <w:rsid w:val="00CA215A"/>
    <w:rsid w:val="00CA482D"/>
    <w:rsid w:val="00CA5FF9"/>
    <w:rsid w:val="00CB05BC"/>
    <w:rsid w:val="00CB18F3"/>
    <w:rsid w:val="00CB303B"/>
    <w:rsid w:val="00CB4309"/>
    <w:rsid w:val="00CB5599"/>
    <w:rsid w:val="00CC5C0F"/>
    <w:rsid w:val="00CC6A38"/>
    <w:rsid w:val="00CE084B"/>
    <w:rsid w:val="00CE112E"/>
    <w:rsid w:val="00CE6EA6"/>
    <w:rsid w:val="00CF10F1"/>
    <w:rsid w:val="00CF2E55"/>
    <w:rsid w:val="00CF4657"/>
    <w:rsid w:val="00D03CF0"/>
    <w:rsid w:val="00D06566"/>
    <w:rsid w:val="00D11385"/>
    <w:rsid w:val="00D14576"/>
    <w:rsid w:val="00D148E2"/>
    <w:rsid w:val="00D14980"/>
    <w:rsid w:val="00D217DA"/>
    <w:rsid w:val="00D22B1A"/>
    <w:rsid w:val="00D247FA"/>
    <w:rsid w:val="00D40A18"/>
    <w:rsid w:val="00D44FD5"/>
    <w:rsid w:val="00D51E05"/>
    <w:rsid w:val="00D52A05"/>
    <w:rsid w:val="00D56C46"/>
    <w:rsid w:val="00D70001"/>
    <w:rsid w:val="00D72145"/>
    <w:rsid w:val="00D726B3"/>
    <w:rsid w:val="00D7776D"/>
    <w:rsid w:val="00D806A8"/>
    <w:rsid w:val="00D85665"/>
    <w:rsid w:val="00D87784"/>
    <w:rsid w:val="00D90BFB"/>
    <w:rsid w:val="00D91AFF"/>
    <w:rsid w:val="00DA53C9"/>
    <w:rsid w:val="00DA6B80"/>
    <w:rsid w:val="00DB5247"/>
    <w:rsid w:val="00DC0746"/>
    <w:rsid w:val="00DC14AE"/>
    <w:rsid w:val="00DC3F26"/>
    <w:rsid w:val="00DC69B2"/>
    <w:rsid w:val="00DD0F4C"/>
    <w:rsid w:val="00DD2B58"/>
    <w:rsid w:val="00DD2CFA"/>
    <w:rsid w:val="00DD2E39"/>
    <w:rsid w:val="00DD4860"/>
    <w:rsid w:val="00DD4C97"/>
    <w:rsid w:val="00DD6F16"/>
    <w:rsid w:val="00DD77ED"/>
    <w:rsid w:val="00DE0CF5"/>
    <w:rsid w:val="00DE37AA"/>
    <w:rsid w:val="00DE3CCF"/>
    <w:rsid w:val="00DE7A84"/>
    <w:rsid w:val="00DF0B7D"/>
    <w:rsid w:val="00DF491D"/>
    <w:rsid w:val="00E025BC"/>
    <w:rsid w:val="00E07962"/>
    <w:rsid w:val="00E11EAD"/>
    <w:rsid w:val="00E138F1"/>
    <w:rsid w:val="00E1481A"/>
    <w:rsid w:val="00E20E9E"/>
    <w:rsid w:val="00E271C6"/>
    <w:rsid w:val="00E3418B"/>
    <w:rsid w:val="00E402DA"/>
    <w:rsid w:val="00E4492F"/>
    <w:rsid w:val="00E4589C"/>
    <w:rsid w:val="00E47489"/>
    <w:rsid w:val="00E54DFD"/>
    <w:rsid w:val="00E63EBF"/>
    <w:rsid w:val="00E66D29"/>
    <w:rsid w:val="00E67883"/>
    <w:rsid w:val="00E75B62"/>
    <w:rsid w:val="00E76E66"/>
    <w:rsid w:val="00E772A9"/>
    <w:rsid w:val="00E85C55"/>
    <w:rsid w:val="00E923A2"/>
    <w:rsid w:val="00E94492"/>
    <w:rsid w:val="00E9528A"/>
    <w:rsid w:val="00EA200A"/>
    <w:rsid w:val="00EA2903"/>
    <w:rsid w:val="00EA5995"/>
    <w:rsid w:val="00EA67E5"/>
    <w:rsid w:val="00EA75DB"/>
    <w:rsid w:val="00EB12FA"/>
    <w:rsid w:val="00EB3503"/>
    <w:rsid w:val="00EC47FB"/>
    <w:rsid w:val="00EC5B4F"/>
    <w:rsid w:val="00ED0EE4"/>
    <w:rsid w:val="00ED7855"/>
    <w:rsid w:val="00EE2DAF"/>
    <w:rsid w:val="00EE2EB4"/>
    <w:rsid w:val="00EF27A7"/>
    <w:rsid w:val="00EF3EF4"/>
    <w:rsid w:val="00EF4DB3"/>
    <w:rsid w:val="00EF63AE"/>
    <w:rsid w:val="00EF6ED4"/>
    <w:rsid w:val="00EF77E0"/>
    <w:rsid w:val="00F01568"/>
    <w:rsid w:val="00F05A5E"/>
    <w:rsid w:val="00F12E42"/>
    <w:rsid w:val="00F24089"/>
    <w:rsid w:val="00F24775"/>
    <w:rsid w:val="00F309DC"/>
    <w:rsid w:val="00F31370"/>
    <w:rsid w:val="00F319CB"/>
    <w:rsid w:val="00F31C49"/>
    <w:rsid w:val="00F31E2A"/>
    <w:rsid w:val="00F40EAF"/>
    <w:rsid w:val="00F4702A"/>
    <w:rsid w:val="00F567EC"/>
    <w:rsid w:val="00F61071"/>
    <w:rsid w:val="00F7322E"/>
    <w:rsid w:val="00F837E0"/>
    <w:rsid w:val="00F86C1D"/>
    <w:rsid w:val="00F8710D"/>
    <w:rsid w:val="00F915FA"/>
    <w:rsid w:val="00F92D8F"/>
    <w:rsid w:val="00FA4051"/>
    <w:rsid w:val="00FA69BC"/>
    <w:rsid w:val="00FA6B48"/>
    <w:rsid w:val="00FB37F9"/>
    <w:rsid w:val="00FB38E1"/>
    <w:rsid w:val="00FB5456"/>
    <w:rsid w:val="00FB5793"/>
    <w:rsid w:val="00FB69FC"/>
    <w:rsid w:val="00FC0AF5"/>
    <w:rsid w:val="00FC300D"/>
    <w:rsid w:val="00FC69D9"/>
    <w:rsid w:val="00FD454E"/>
    <w:rsid w:val="00FE2671"/>
    <w:rsid w:val="00FE42A9"/>
    <w:rsid w:val="00FF30C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927C009A-EE1B-4F59-B4B7-78CC2483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paragraph" w:styleId="Heading2">
    <w:name w:val="heading 2"/>
    <w:basedOn w:val="Normal"/>
    <w:link w:val="Heading2Char"/>
    <w:uiPriority w:val="9"/>
    <w:qFormat/>
    <w:rsid w:val="00A529D7"/>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semiHidden/>
    <w:unhideWhenUsed/>
    <w:qFormat/>
    <w:rsid w:val="00901DA3"/>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0A18"/>
    <w:rPr>
      <w:rFonts w:ascii="Segoe UI" w:hAnsi="Segoe UI" w:cs="Segoe UI"/>
      <w:sz w:val="18"/>
      <w:szCs w:val="18"/>
    </w:rPr>
  </w:style>
  <w:style w:type="character" w:customStyle="1" w:styleId="BalloonTextChar">
    <w:name w:val="Balloon Text Char"/>
    <w:link w:val="BalloonText"/>
    <w:uiPriority w:val="99"/>
    <w:semiHidden/>
    <w:rsid w:val="00D40A18"/>
    <w:rPr>
      <w:rFonts w:ascii="Segoe UI" w:hAnsi="Segoe UI" w:cs="Segoe UI"/>
      <w:sz w:val="18"/>
      <w:szCs w:val="18"/>
    </w:rPr>
  </w:style>
  <w:style w:type="character" w:customStyle="1" w:styleId="Heading2Char">
    <w:name w:val="Heading 2 Char"/>
    <w:link w:val="Heading2"/>
    <w:uiPriority w:val="9"/>
    <w:rsid w:val="00A529D7"/>
    <w:rPr>
      <w:b/>
      <w:bCs/>
      <w:sz w:val="36"/>
      <w:szCs w:val="36"/>
    </w:rPr>
  </w:style>
  <w:style w:type="character" w:styleId="Strong">
    <w:name w:val="Strong"/>
    <w:uiPriority w:val="22"/>
    <w:qFormat/>
    <w:rsid w:val="00A529D7"/>
    <w:rPr>
      <w:b/>
      <w:bCs/>
    </w:rPr>
  </w:style>
  <w:style w:type="paragraph" w:styleId="NormalWeb">
    <w:name w:val="Normal (Web)"/>
    <w:basedOn w:val="Normal"/>
    <w:uiPriority w:val="99"/>
    <w:unhideWhenUsed/>
    <w:rsid w:val="00A529D7"/>
    <w:pPr>
      <w:spacing w:before="100" w:beforeAutospacing="1" w:after="100" w:afterAutospacing="1"/>
    </w:pPr>
  </w:style>
  <w:style w:type="character" w:styleId="Hyperlink">
    <w:name w:val="Hyperlink"/>
    <w:uiPriority w:val="99"/>
    <w:semiHidden/>
    <w:unhideWhenUsed/>
    <w:rsid w:val="00A529D7"/>
    <w:rPr>
      <w:color w:val="0000FF"/>
      <w:u w:val="single"/>
    </w:rPr>
  </w:style>
  <w:style w:type="character" w:styleId="Emphasis">
    <w:name w:val="Emphasis"/>
    <w:uiPriority w:val="20"/>
    <w:qFormat/>
    <w:rsid w:val="00F40EAF"/>
    <w:rPr>
      <w:i/>
      <w:iCs/>
    </w:rPr>
  </w:style>
  <w:style w:type="character" w:customStyle="1" w:styleId="Heading3Char">
    <w:name w:val="Heading 3 Char"/>
    <w:link w:val="Heading3"/>
    <w:uiPriority w:val="99"/>
    <w:semiHidden/>
    <w:rsid w:val="00901DA3"/>
    <w:rPr>
      <w:rFonts w:ascii="Calibri Light" w:eastAsia="Times New Roman" w:hAnsi="Calibri Light" w:cs="Times New Roman"/>
      <w:b/>
      <w:bCs/>
      <w:sz w:val="26"/>
      <w:szCs w:val="26"/>
    </w:rPr>
  </w:style>
  <w:style w:type="character" w:styleId="CommentReference">
    <w:name w:val="annotation reference"/>
    <w:uiPriority w:val="99"/>
    <w:semiHidden/>
    <w:unhideWhenUsed/>
    <w:rsid w:val="00057168"/>
    <w:rPr>
      <w:sz w:val="16"/>
      <w:szCs w:val="16"/>
    </w:rPr>
  </w:style>
  <w:style w:type="paragraph" w:styleId="CommentText">
    <w:name w:val="annotation text"/>
    <w:basedOn w:val="Normal"/>
    <w:link w:val="CommentTextChar"/>
    <w:uiPriority w:val="99"/>
    <w:semiHidden/>
    <w:unhideWhenUsed/>
    <w:rsid w:val="00057168"/>
    <w:rPr>
      <w:sz w:val="20"/>
      <w:szCs w:val="20"/>
    </w:rPr>
  </w:style>
  <w:style w:type="character" w:customStyle="1" w:styleId="CommentTextChar">
    <w:name w:val="Comment Text Char"/>
    <w:basedOn w:val="DefaultParagraphFont"/>
    <w:link w:val="CommentText"/>
    <w:uiPriority w:val="99"/>
    <w:semiHidden/>
    <w:rsid w:val="00057168"/>
  </w:style>
  <w:style w:type="paragraph" w:styleId="Header">
    <w:name w:val="header"/>
    <w:basedOn w:val="Normal"/>
    <w:link w:val="HeaderChar"/>
    <w:uiPriority w:val="99"/>
    <w:unhideWhenUsed/>
    <w:rsid w:val="00FC300D"/>
    <w:pPr>
      <w:tabs>
        <w:tab w:val="center" w:pos="4680"/>
        <w:tab w:val="right" w:pos="9360"/>
      </w:tabs>
    </w:pPr>
  </w:style>
  <w:style w:type="character" w:customStyle="1" w:styleId="HeaderChar">
    <w:name w:val="Header Char"/>
    <w:link w:val="Header"/>
    <w:uiPriority w:val="99"/>
    <w:rsid w:val="00FC300D"/>
    <w:rPr>
      <w:sz w:val="24"/>
      <w:szCs w:val="24"/>
    </w:rPr>
  </w:style>
  <w:style w:type="paragraph" w:styleId="Footer">
    <w:name w:val="footer"/>
    <w:basedOn w:val="Normal"/>
    <w:link w:val="FooterChar"/>
    <w:uiPriority w:val="99"/>
    <w:unhideWhenUsed/>
    <w:rsid w:val="00FC300D"/>
    <w:pPr>
      <w:tabs>
        <w:tab w:val="center" w:pos="4680"/>
        <w:tab w:val="right" w:pos="9360"/>
      </w:tabs>
    </w:pPr>
  </w:style>
  <w:style w:type="character" w:customStyle="1" w:styleId="FooterChar">
    <w:name w:val="Footer Char"/>
    <w:link w:val="Footer"/>
    <w:uiPriority w:val="99"/>
    <w:rsid w:val="00FC300D"/>
    <w:rPr>
      <w:sz w:val="24"/>
      <w:szCs w:val="24"/>
    </w:rPr>
  </w:style>
  <w:style w:type="paragraph" w:styleId="Revision">
    <w:name w:val="Revision"/>
    <w:hidden/>
    <w:uiPriority w:val="99"/>
    <w:unhideWhenUsed/>
    <w:rsid w:val="00860E80"/>
    <w:rPr>
      <w:sz w:val="24"/>
      <w:szCs w:val="24"/>
    </w:rPr>
  </w:style>
  <w:style w:type="paragraph" w:styleId="CommentSubject">
    <w:name w:val="annotation subject"/>
    <w:basedOn w:val="CommentText"/>
    <w:next w:val="CommentText"/>
    <w:link w:val="CommentSubjectChar"/>
    <w:uiPriority w:val="99"/>
    <w:semiHidden/>
    <w:unhideWhenUsed/>
    <w:rsid w:val="00FE2671"/>
    <w:rPr>
      <w:b/>
      <w:bCs/>
    </w:rPr>
  </w:style>
  <w:style w:type="character" w:customStyle="1" w:styleId="CommentSubjectChar">
    <w:name w:val="Comment Subject Char"/>
    <w:link w:val="CommentSubject"/>
    <w:uiPriority w:val="99"/>
    <w:semiHidden/>
    <w:rsid w:val="00FE2671"/>
    <w:rPr>
      <w:b/>
      <w:bCs/>
    </w:rPr>
  </w:style>
  <w:style w:type="table" w:styleId="TableGrid">
    <w:name w:val="Table Grid"/>
    <w:basedOn w:val="TableNormal"/>
    <w:uiPriority w:val="99"/>
    <w:unhideWhenUsed/>
    <w:rsid w:val="000C6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46126">
      <w:bodyDiv w:val="1"/>
      <w:marLeft w:val="0"/>
      <w:marRight w:val="0"/>
      <w:marTop w:val="0"/>
      <w:marBottom w:val="0"/>
      <w:divBdr>
        <w:top w:val="none" w:sz="0" w:space="0" w:color="auto"/>
        <w:left w:val="none" w:sz="0" w:space="0" w:color="auto"/>
        <w:bottom w:val="none" w:sz="0" w:space="0" w:color="auto"/>
        <w:right w:val="none" w:sz="0" w:space="0" w:color="auto"/>
      </w:divBdr>
    </w:div>
    <w:div w:id="186869132">
      <w:bodyDiv w:val="1"/>
      <w:marLeft w:val="0"/>
      <w:marRight w:val="0"/>
      <w:marTop w:val="0"/>
      <w:marBottom w:val="0"/>
      <w:divBdr>
        <w:top w:val="none" w:sz="0" w:space="0" w:color="auto"/>
        <w:left w:val="none" w:sz="0" w:space="0" w:color="auto"/>
        <w:bottom w:val="none" w:sz="0" w:space="0" w:color="auto"/>
        <w:right w:val="none" w:sz="0" w:space="0" w:color="auto"/>
      </w:divBdr>
      <w:divsChild>
        <w:div w:id="4760771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240341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33032916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26849001">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496577449">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2031442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8349735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70413711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86922753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90911647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19946532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24021554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57577350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695761633">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 w:id="338390367">
      <w:bodyDiv w:val="1"/>
      <w:marLeft w:val="0"/>
      <w:marRight w:val="0"/>
      <w:marTop w:val="0"/>
      <w:marBottom w:val="0"/>
      <w:divBdr>
        <w:top w:val="none" w:sz="0" w:space="0" w:color="auto"/>
        <w:left w:val="none" w:sz="0" w:space="0" w:color="auto"/>
        <w:bottom w:val="none" w:sz="0" w:space="0" w:color="auto"/>
        <w:right w:val="none" w:sz="0" w:space="0" w:color="auto"/>
      </w:divBdr>
    </w:div>
    <w:div w:id="614750793">
      <w:bodyDiv w:val="1"/>
      <w:marLeft w:val="0"/>
      <w:marRight w:val="0"/>
      <w:marTop w:val="0"/>
      <w:marBottom w:val="0"/>
      <w:divBdr>
        <w:top w:val="none" w:sz="0" w:space="0" w:color="auto"/>
        <w:left w:val="none" w:sz="0" w:space="0" w:color="auto"/>
        <w:bottom w:val="none" w:sz="0" w:space="0" w:color="auto"/>
        <w:right w:val="none" w:sz="0" w:space="0" w:color="auto"/>
      </w:divBdr>
    </w:div>
    <w:div w:id="752244705">
      <w:bodyDiv w:val="1"/>
      <w:marLeft w:val="0"/>
      <w:marRight w:val="0"/>
      <w:marTop w:val="0"/>
      <w:marBottom w:val="0"/>
      <w:divBdr>
        <w:top w:val="none" w:sz="0" w:space="0" w:color="auto"/>
        <w:left w:val="none" w:sz="0" w:space="0" w:color="auto"/>
        <w:bottom w:val="none" w:sz="0" w:space="0" w:color="auto"/>
        <w:right w:val="none" w:sz="0" w:space="0" w:color="auto"/>
      </w:divBdr>
    </w:div>
    <w:div w:id="1158304714">
      <w:bodyDiv w:val="1"/>
      <w:marLeft w:val="0"/>
      <w:marRight w:val="0"/>
      <w:marTop w:val="0"/>
      <w:marBottom w:val="0"/>
      <w:divBdr>
        <w:top w:val="none" w:sz="0" w:space="0" w:color="auto"/>
        <w:left w:val="none" w:sz="0" w:space="0" w:color="auto"/>
        <w:bottom w:val="none" w:sz="0" w:space="0" w:color="auto"/>
        <w:right w:val="none" w:sz="0" w:space="0" w:color="auto"/>
      </w:divBdr>
    </w:div>
    <w:div w:id="1239632784">
      <w:bodyDiv w:val="1"/>
      <w:marLeft w:val="0"/>
      <w:marRight w:val="0"/>
      <w:marTop w:val="0"/>
      <w:marBottom w:val="0"/>
      <w:divBdr>
        <w:top w:val="none" w:sz="0" w:space="0" w:color="auto"/>
        <w:left w:val="none" w:sz="0" w:space="0" w:color="auto"/>
        <w:bottom w:val="none" w:sz="0" w:space="0" w:color="auto"/>
        <w:right w:val="none" w:sz="0" w:space="0" w:color="auto"/>
      </w:divBdr>
    </w:div>
    <w:div w:id="1256019633">
      <w:bodyDiv w:val="1"/>
      <w:marLeft w:val="0"/>
      <w:marRight w:val="0"/>
      <w:marTop w:val="0"/>
      <w:marBottom w:val="0"/>
      <w:divBdr>
        <w:top w:val="none" w:sz="0" w:space="0" w:color="auto"/>
        <w:left w:val="none" w:sz="0" w:space="0" w:color="auto"/>
        <w:bottom w:val="none" w:sz="0" w:space="0" w:color="auto"/>
        <w:right w:val="none" w:sz="0" w:space="0" w:color="auto"/>
      </w:divBdr>
    </w:div>
    <w:div w:id="1345938533">
      <w:bodyDiv w:val="1"/>
      <w:marLeft w:val="0"/>
      <w:marRight w:val="0"/>
      <w:marTop w:val="0"/>
      <w:marBottom w:val="0"/>
      <w:divBdr>
        <w:top w:val="none" w:sz="0" w:space="0" w:color="auto"/>
        <w:left w:val="none" w:sz="0" w:space="0" w:color="auto"/>
        <w:bottom w:val="none" w:sz="0" w:space="0" w:color="auto"/>
        <w:right w:val="none" w:sz="0" w:space="0" w:color="auto"/>
      </w:divBdr>
    </w:div>
    <w:div w:id="1579091822">
      <w:bodyDiv w:val="1"/>
      <w:marLeft w:val="0"/>
      <w:marRight w:val="0"/>
      <w:marTop w:val="0"/>
      <w:marBottom w:val="0"/>
      <w:divBdr>
        <w:top w:val="none" w:sz="0" w:space="0" w:color="auto"/>
        <w:left w:val="none" w:sz="0" w:space="0" w:color="auto"/>
        <w:bottom w:val="none" w:sz="0" w:space="0" w:color="auto"/>
        <w:right w:val="none" w:sz="0" w:space="0" w:color="auto"/>
      </w:divBdr>
    </w:div>
    <w:div w:id="1829205085">
      <w:bodyDiv w:val="1"/>
      <w:marLeft w:val="0"/>
      <w:marRight w:val="0"/>
      <w:marTop w:val="0"/>
      <w:marBottom w:val="0"/>
      <w:divBdr>
        <w:top w:val="none" w:sz="0" w:space="0" w:color="auto"/>
        <w:left w:val="none" w:sz="0" w:space="0" w:color="auto"/>
        <w:bottom w:val="none" w:sz="0" w:space="0" w:color="auto"/>
        <w:right w:val="none" w:sz="0" w:space="0" w:color="auto"/>
      </w:divBdr>
    </w:div>
    <w:div w:id="1833370981">
      <w:bodyDiv w:val="1"/>
      <w:marLeft w:val="0"/>
      <w:marRight w:val="0"/>
      <w:marTop w:val="0"/>
      <w:marBottom w:val="0"/>
      <w:divBdr>
        <w:top w:val="none" w:sz="0" w:space="0" w:color="auto"/>
        <w:left w:val="none" w:sz="0" w:space="0" w:color="auto"/>
        <w:bottom w:val="none" w:sz="0" w:space="0" w:color="auto"/>
        <w:right w:val="none" w:sz="0" w:space="0" w:color="auto"/>
      </w:divBdr>
      <w:divsChild>
        <w:div w:id="1573342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697554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49252728">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0606938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269317274">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502092816">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688411410">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064766495">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768967247">
          <w:blockQuote w:val="1"/>
          <w:marLeft w:val="0"/>
          <w:marRight w:val="0"/>
          <w:marTop w:val="0"/>
          <w:marBottom w:val="75"/>
          <w:divBdr>
            <w:top w:val="none" w:sz="0" w:space="0" w:color="EF9D20"/>
            <w:left w:val="single" w:sz="24" w:space="9" w:color="EF9D20"/>
            <w:bottom w:val="none" w:sz="0" w:space="0" w:color="EF9D20"/>
            <w:right w:val="none" w:sz="0" w:space="0" w:color="EF9D20"/>
          </w:divBdr>
        </w:div>
        <w:div w:id="1985161422">
          <w:blockQuote w:val="1"/>
          <w:marLeft w:val="0"/>
          <w:marRight w:val="0"/>
          <w:marTop w:val="0"/>
          <w:marBottom w:val="75"/>
          <w:divBdr>
            <w:top w:val="none" w:sz="0" w:space="0" w:color="EF9D20"/>
            <w:left w:val="single" w:sz="24" w:space="9" w:color="EF9D20"/>
            <w:bottom w:val="none" w:sz="0" w:space="0" w:color="EF9D20"/>
            <w:right w:val="none" w:sz="0" w:space="0" w:color="EF9D20"/>
          </w:divBdr>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258425-56F3-44F7-AEFB-FD0356158929}">
  <ds:schemaRefs>
    <ds:schemaRef ds:uri="http://schemas.openxmlformats.org/officeDocument/2006/bibliography"/>
  </ds:schemaRefs>
</ds:datastoreItem>
</file>

<file path=customXml/itemProps2.xml><?xml version="1.0" encoding="utf-8"?>
<ds:datastoreItem xmlns:ds="http://schemas.openxmlformats.org/officeDocument/2006/customXml" ds:itemID="{D89E93BA-967F-48D8-8506-BA9006A9443A}"/>
</file>

<file path=customXml/itemProps3.xml><?xml version="1.0" encoding="utf-8"?>
<ds:datastoreItem xmlns:ds="http://schemas.openxmlformats.org/officeDocument/2006/customXml" ds:itemID="{5B23B9E8-EA75-42E9-BB40-90BD466118FE}"/>
</file>

<file path=customXml/itemProps4.xml><?xml version="1.0" encoding="utf-8"?>
<ds:datastoreItem xmlns:ds="http://schemas.openxmlformats.org/officeDocument/2006/customXml" ds:itemID="{DDF1930C-8733-4600-8D8A-DE85896227C4}"/>
</file>

<file path=docProps/app.xml><?xml version="1.0" encoding="utf-8"?>
<Properties xmlns="http://schemas.openxmlformats.org/officeDocument/2006/extended-properties" xmlns:vt="http://schemas.openxmlformats.org/officeDocument/2006/docPropsVTypes">
  <Template>Normal</Template>
  <TotalTime>0</TotalTime>
  <Pages>7</Pages>
  <Words>2079</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Vietnam State Audit</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Nguyễn Đăng Quang</cp:lastModifiedBy>
  <cp:revision>2</cp:revision>
  <cp:lastPrinted>2024-01-03T03:44:00Z</cp:lastPrinted>
  <dcterms:created xsi:type="dcterms:W3CDTF">2024-01-22T02:07:00Z</dcterms:created>
  <dcterms:modified xsi:type="dcterms:W3CDTF">2024-01-22T02:07:00Z</dcterms:modified>
</cp:coreProperties>
</file>